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0E78D5">
      <w:pPr>
        <w:spacing w:before="73"/>
        <w:ind w:right="113"/>
        <w:jc w:val="right"/>
        <w:rPr>
          <w:sz w:val="24"/>
          <w:szCs w:val="24"/>
        </w:rPr>
      </w:pPr>
      <w:r>
        <w:rPr>
          <w:sz w:val="24"/>
          <w:szCs w:val="24"/>
        </w:rPr>
        <w:t>«ЗАТВЕРДЖЕНО»</w:t>
      </w:r>
    </w:p>
    <w:p w14:paraId="6B3E79FD">
      <w:pPr>
        <w:spacing w:before="17" w:line="252" w:lineRule="auto"/>
        <w:ind w:left="4189" w:right="109" w:firstLine="333"/>
        <w:jc w:val="right"/>
        <w:rPr>
          <w:sz w:val="24"/>
          <w:szCs w:val="24"/>
        </w:rPr>
      </w:pPr>
      <w:r>
        <w:rPr>
          <w:sz w:val="24"/>
          <w:szCs w:val="24"/>
        </w:rPr>
        <w:t>Рішенням Президії</w:t>
      </w:r>
    </w:p>
    <w:p w14:paraId="56DACD5A">
      <w:pPr>
        <w:spacing w:before="17" w:line="252" w:lineRule="auto"/>
        <w:ind w:left="4189" w:right="109" w:firstLine="333"/>
        <w:jc w:val="right"/>
        <w:rPr>
          <w:sz w:val="24"/>
          <w:szCs w:val="24"/>
        </w:rPr>
      </w:pPr>
      <w:r>
        <w:rPr>
          <w:sz w:val="24"/>
          <w:szCs w:val="24"/>
        </w:rPr>
        <w:t xml:space="preserve">ГРОМАДСЬКОЇ ОРГАНІЗАЦІЇ </w:t>
      </w:r>
    </w:p>
    <w:p w14:paraId="2304EC02">
      <w:pPr>
        <w:spacing w:before="17" w:line="252" w:lineRule="auto"/>
        <w:ind w:left="2880" w:right="109" w:firstLine="720"/>
        <w:jc w:val="right"/>
        <w:rPr>
          <w:sz w:val="24"/>
          <w:szCs w:val="24"/>
        </w:rPr>
      </w:pPr>
      <w:r>
        <w:rPr>
          <w:sz w:val="24"/>
          <w:szCs w:val="24"/>
          <w:lang w:val="uk-UA"/>
        </w:rPr>
        <w:t xml:space="preserve">       </w:t>
      </w:r>
      <w:r>
        <w:rPr>
          <w:sz w:val="24"/>
          <w:szCs w:val="24"/>
        </w:rPr>
        <w:t xml:space="preserve">ФЕДЕРАЦІЇ ФЕХТУВАННЯ </w:t>
      </w:r>
      <w:r>
        <w:rPr>
          <w:sz w:val="24"/>
          <w:szCs w:val="24"/>
          <w:lang w:val="uk-UA"/>
        </w:rPr>
        <w:t>У</w:t>
      </w:r>
      <w:r>
        <w:rPr>
          <w:sz w:val="24"/>
          <w:szCs w:val="24"/>
        </w:rPr>
        <w:t>КРАЇНИ</w:t>
      </w:r>
    </w:p>
    <w:p w14:paraId="0EDEDB4D">
      <w:pPr>
        <w:spacing w:before="17" w:line="252" w:lineRule="auto"/>
        <w:ind w:left="4189" w:right="109" w:firstLine="333"/>
        <w:jc w:val="right"/>
        <w:rPr>
          <w:sz w:val="24"/>
          <w:szCs w:val="24"/>
        </w:rPr>
      </w:pPr>
      <w:r>
        <w:rPr>
          <w:sz w:val="24"/>
          <w:szCs w:val="24"/>
        </w:rPr>
        <w:t xml:space="preserve">(ідентифікаційний код 26114215) </w:t>
      </w:r>
    </w:p>
    <w:p w14:paraId="168FD2E5">
      <w:pPr>
        <w:spacing w:before="17" w:line="252" w:lineRule="auto"/>
        <w:ind w:left="2880" w:right="109" w:firstLine="720"/>
        <w:jc w:val="right"/>
        <w:rPr>
          <w:sz w:val="24"/>
          <w:szCs w:val="24"/>
        </w:rPr>
      </w:pPr>
      <w:r>
        <w:rPr>
          <w:sz w:val="24"/>
          <w:szCs w:val="24"/>
          <w:lang w:val="uk-UA"/>
        </w:rPr>
        <w:t xml:space="preserve">      </w:t>
      </w:r>
      <w:r>
        <w:rPr>
          <w:sz w:val="24"/>
          <w:szCs w:val="24"/>
        </w:rPr>
        <w:t xml:space="preserve">Протокол № </w:t>
      </w:r>
      <w:r>
        <w:rPr>
          <w:sz w:val="24"/>
          <w:szCs w:val="24"/>
          <w:lang w:val="uk-UA"/>
        </w:rPr>
        <w:t>3/5</w:t>
      </w:r>
      <w:r>
        <w:rPr>
          <w:sz w:val="24"/>
          <w:szCs w:val="24"/>
        </w:rPr>
        <w:t xml:space="preserve"> від</w:t>
      </w:r>
      <w:r>
        <w:rPr>
          <w:spacing w:val="-1"/>
          <w:sz w:val="24"/>
          <w:szCs w:val="24"/>
        </w:rPr>
        <w:t xml:space="preserve"> </w:t>
      </w:r>
      <w:r>
        <w:rPr>
          <w:sz w:val="24"/>
          <w:szCs w:val="24"/>
          <w:lang w:val="uk-UA"/>
        </w:rPr>
        <w:t>24.05.</w:t>
      </w:r>
      <w:r>
        <w:rPr>
          <w:sz w:val="24"/>
          <w:szCs w:val="24"/>
        </w:rPr>
        <w:t>2024 року</w:t>
      </w:r>
    </w:p>
    <w:p w14:paraId="43267FD9">
      <w:pPr>
        <w:wordWrap w:val="0"/>
        <w:spacing w:before="17" w:line="252" w:lineRule="auto"/>
        <w:ind w:left="2880" w:right="109" w:firstLine="720"/>
        <w:jc w:val="right"/>
        <w:rPr>
          <w:rFonts w:hint="default"/>
          <w:sz w:val="24"/>
          <w:szCs w:val="24"/>
          <w:lang w:val="uk-UA"/>
        </w:rPr>
      </w:pPr>
      <w:r>
        <w:rPr>
          <w:rFonts w:hint="default"/>
          <w:sz w:val="24"/>
          <w:szCs w:val="24"/>
          <w:lang w:val="ru-RU"/>
        </w:rPr>
        <w:t>Зм</w:t>
      </w:r>
      <w:r>
        <w:rPr>
          <w:rFonts w:hint="default"/>
          <w:sz w:val="24"/>
          <w:szCs w:val="24"/>
          <w:lang w:val="uk-UA"/>
        </w:rPr>
        <w:t xml:space="preserve">іни, протокол </w:t>
      </w:r>
      <w:r>
        <w:rPr>
          <w:rFonts w:ascii="Times New Roman" w:hAnsi="Times New Roman"/>
          <w:sz w:val="24"/>
          <w:szCs w:val="24"/>
        </w:rPr>
        <w:t xml:space="preserve"> </w:t>
      </w:r>
      <w:r>
        <w:rPr>
          <w:sz w:val="24"/>
          <w:szCs w:val="24"/>
          <w:lang w:val="uk-UA"/>
        </w:rPr>
        <w:t>№</w:t>
      </w:r>
      <w:r>
        <w:rPr>
          <w:rFonts w:hint="default"/>
          <w:sz w:val="24"/>
          <w:szCs w:val="24"/>
          <w:lang w:val="uk-UA"/>
        </w:rPr>
        <w:t xml:space="preserve"> 2/7 від </w:t>
      </w:r>
      <w:r>
        <w:rPr>
          <w:rFonts w:ascii="Times New Roman" w:hAnsi="Times New Roman"/>
          <w:sz w:val="24"/>
          <w:szCs w:val="24"/>
          <w:lang w:val="ru-RU"/>
        </w:rPr>
        <w:t xml:space="preserve">22 </w:t>
      </w:r>
      <w:r>
        <w:rPr>
          <w:rFonts w:ascii="Times New Roman" w:hAnsi="Times New Roman"/>
          <w:sz w:val="24"/>
          <w:szCs w:val="24"/>
        </w:rPr>
        <w:t xml:space="preserve">липня 2024 року </w:t>
      </w:r>
    </w:p>
    <w:p w14:paraId="269A5E54">
      <w:pPr>
        <w:spacing w:before="17" w:line="252" w:lineRule="auto"/>
        <w:ind w:left="4189" w:right="109" w:firstLine="333"/>
        <w:jc w:val="right"/>
        <w:rPr>
          <w:sz w:val="24"/>
        </w:rPr>
      </w:pPr>
    </w:p>
    <w:p w14:paraId="0B218CC4">
      <w:pPr>
        <w:spacing w:before="17" w:line="252" w:lineRule="auto"/>
        <w:ind w:left="4189" w:right="109" w:firstLine="333"/>
        <w:jc w:val="right"/>
        <w:rPr>
          <w:sz w:val="24"/>
          <w:szCs w:val="24"/>
        </w:rPr>
      </w:pPr>
    </w:p>
    <w:p w14:paraId="21220349">
      <w:pPr>
        <w:spacing w:before="17" w:line="252" w:lineRule="auto"/>
        <w:ind w:right="109"/>
        <w:jc w:val="center"/>
        <w:rPr>
          <w:b/>
          <w:bCs/>
          <w:sz w:val="28"/>
          <w:szCs w:val="28"/>
        </w:rPr>
      </w:pPr>
      <w:r>
        <w:rPr>
          <w:b/>
          <w:bCs/>
          <w:sz w:val="28"/>
          <w:szCs w:val="28"/>
        </w:rPr>
        <w:t xml:space="preserve">ПОЛОЖЕННЯ </w:t>
      </w:r>
    </w:p>
    <w:p w14:paraId="30E4D752">
      <w:pPr>
        <w:spacing w:before="17" w:line="252" w:lineRule="auto"/>
        <w:ind w:right="109"/>
        <w:jc w:val="center"/>
        <w:rPr>
          <w:b/>
          <w:bCs/>
          <w:sz w:val="28"/>
          <w:szCs w:val="28"/>
          <w:lang w:val="uk-UA"/>
        </w:rPr>
      </w:pPr>
      <w:r>
        <w:rPr>
          <w:b/>
          <w:bCs/>
          <w:sz w:val="28"/>
          <w:szCs w:val="28"/>
        </w:rPr>
        <w:t xml:space="preserve">про </w:t>
      </w:r>
      <w:r>
        <w:rPr>
          <w:b/>
          <w:bCs/>
          <w:sz w:val="28"/>
          <w:szCs w:val="28"/>
          <w:lang w:val="uk-UA"/>
        </w:rPr>
        <w:t xml:space="preserve">тренерські ради </w:t>
      </w:r>
    </w:p>
    <w:p w14:paraId="5625296C">
      <w:pPr>
        <w:spacing w:before="17" w:line="252" w:lineRule="auto"/>
        <w:ind w:right="109"/>
        <w:jc w:val="center"/>
        <w:rPr>
          <w:b/>
          <w:bCs/>
          <w:sz w:val="28"/>
          <w:szCs w:val="28"/>
          <w:lang w:val="uk-UA"/>
        </w:rPr>
      </w:pPr>
      <w:r>
        <w:rPr>
          <w:b/>
          <w:bCs/>
          <w:sz w:val="28"/>
          <w:szCs w:val="28"/>
          <w:lang w:val="uk-UA"/>
        </w:rPr>
        <w:t xml:space="preserve">Громадської організації Федерації фехтування України </w:t>
      </w:r>
    </w:p>
    <w:p w14:paraId="6AB2FCC2">
      <w:pPr>
        <w:spacing w:before="17" w:line="252" w:lineRule="auto"/>
        <w:ind w:right="109"/>
        <w:jc w:val="center"/>
        <w:rPr>
          <w:b/>
          <w:bCs/>
          <w:sz w:val="28"/>
          <w:szCs w:val="28"/>
          <w:lang w:val="uk-UA"/>
        </w:rPr>
      </w:pPr>
    </w:p>
    <w:p w14:paraId="6F978739">
      <w:pPr>
        <w:spacing w:before="17" w:line="252" w:lineRule="auto"/>
        <w:ind w:right="109"/>
        <w:jc w:val="center"/>
        <w:rPr>
          <w:sz w:val="24"/>
          <w:szCs w:val="24"/>
          <w:lang w:val="uk-UA"/>
        </w:rPr>
      </w:pPr>
      <w:r>
        <w:rPr>
          <w:sz w:val="24"/>
          <w:szCs w:val="24"/>
          <w:lang w:val="uk-UA"/>
        </w:rPr>
        <w:t xml:space="preserve"> </w:t>
      </w:r>
    </w:p>
    <w:p w14:paraId="232B935D">
      <w:pPr>
        <w:spacing w:before="17" w:line="252" w:lineRule="auto"/>
        <w:ind w:right="109"/>
        <w:jc w:val="center"/>
        <w:rPr>
          <w:sz w:val="24"/>
          <w:szCs w:val="24"/>
          <w:lang w:val="uk-UA"/>
        </w:rPr>
      </w:pPr>
    </w:p>
    <w:p w14:paraId="59C121CA">
      <w:pPr>
        <w:ind w:left="567"/>
        <w:jc w:val="both"/>
        <w:rPr>
          <w:b/>
          <w:spacing w:val="-2"/>
          <w:sz w:val="24"/>
          <w:szCs w:val="24"/>
        </w:rPr>
      </w:pPr>
      <w:r>
        <w:rPr>
          <w:b/>
          <w:spacing w:val="-3"/>
          <w:sz w:val="24"/>
          <w:szCs w:val="24"/>
          <w:lang w:val="uk-UA"/>
        </w:rPr>
        <w:t>Стаття</w:t>
      </w:r>
      <w:r>
        <w:rPr>
          <w:b/>
          <w:spacing w:val="-21"/>
          <w:sz w:val="24"/>
          <w:szCs w:val="24"/>
          <w:lang w:val="uk-UA"/>
        </w:rPr>
        <w:t xml:space="preserve"> </w:t>
      </w:r>
      <w:r>
        <w:rPr>
          <w:b/>
          <w:spacing w:val="-2"/>
          <w:sz w:val="24"/>
          <w:szCs w:val="24"/>
          <w:lang w:val="uk-UA"/>
        </w:rPr>
        <w:t>1.</w:t>
      </w:r>
      <w:r>
        <w:rPr>
          <w:b/>
          <w:spacing w:val="33"/>
          <w:sz w:val="24"/>
          <w:szCs w:val="24"/>
          <w:lang w:val="uk-UA"/>
        </w:rPr>
        <w:t xml:space="preserve"> </w:t>
      </w:r>
      <w:r>
        <w:rPr>
          <w:b/>
          <w:spacing w:val="-2"/>
          <w:sz w:val="24"/>
          <w:szCs w:val="24"/>
        </w:rPr>
        <w:t>Загальні положення</w:t>
      </w:r>
    </w:p>
    <w:p w14:paraId="613A1567">
      <w:pPr>
        <w:ind w:left="567"/>
        <w:jc w:val="both"/>
        <w:rPr>
          <w:b/>
          <w:spacing w:val="-2"/>
          <w:sz w:val="24"/>
          <w:szCs w:val="24"/>
        </w:rPr>
      </w:pPr>
    </w:p>
    <w:p w14:paraId="0C53F427">
      <w:pPr>
        <w:pStyle w:val="11"/>
        <w:numPr>
          <w:ilvl w:val="1"/>
          <w:numId w:val="1"/>
        </w:numPr>
        <w:tabs>
          <w:tab w:val="left" w:pos="567"/>
        </w:tabs>
        <w:ind w:left="0" w:right="226" w:firstLine="564"/>
        <w:rPr>
          <w:sz w:val="24"/>
          <w:szCs w:val="24"/>
        </w:rPr>
      </w:pPr>
      <w:r>
        <w:rPr>
          <w:sz w:val="24"/>
          <w:szCs w:val="24"/>
          <w:lang w:val="ru-RU"/>
        </w:rPr>
        <w:t xml:space="preserve">Тренерські ради є колективними та постійно діючими органами </w:t>
      </w:r>
      <w:r>
        <w:rPr>
          <w:sz w:val="24"/>
          <w:szCs w:val="24"/>
        </w:rPr>
        <w:t>Громадської організації Федерації фехтування України (надалі – «</w:t>
      </w:r>
      <w:r>
        <w:rPr>
          <w:b/>
          <w:bCs/>
          <w:sz w:val="24"/>
          <w:szCs w:val="24"/>
        </w:rPr>
        <w:t>ФФУ</w:t>
      </w:r>
      <w:r>
        <w:rPr>
          <w:sz w:val="24"/>
          <w:szCs w:val="24"/>
        </w:rPr>
        <w:t>»)</w:t>
      </w:r>
      <w:r>
        <w:rPr>
          <w:sz w:val="24"/>
          <w:szCs w:val="24"/>
          <w:lang w:val="ru-RU"/>
        </w:rPr>
        <w:t>, діяльність яких спрямована на вдосконалення підготовки збірної команди України з фехтування, підвищення спортивної майстерності та на досягнення високих спортивних результатів українськими спортсменами різного віку.</w:t>
      </w:r>
    </w:p>
    <w:p w14:paraId="6536CE42">
      <w:pPr>
        <w:pStyle w:val="11"/>
        <w:numPr>
          <w:ilvl w:val="1"/>
          <w:numId w:val="1"/>
        </w:numPr>
        <w:tabs>
          <w:tab w:val="left" w:pos="567"/>
        </w:tabs>
        <w:ind w:left="0" w:right="226" w:firstLine="564"/>
        <w:rPr>
          <w:sz w:val="24"/>
          <w:szCs w:val="24"/>
        </w:rPr>
      </w:pPr>
      <w:r>
        <w:rPr>
          <w:sz w:val="24"/>
          <w:szCs w:val="24"/>
        </w:rPr>
        <w:t>Положення про тренерські ради ФФУ (надалі – «</w:t>
      </w:r>
      <w:r>
        <w:rPr>
          <w:b/>
          <w:bCs/>
          <w:sz w:val="24"/>
          <w:szCs w:val="24"/>
        </w:rPr>
        <w:t>Положення</w:t>
      </w:r>
      <w:r>
        <w:rPr>
          <w:sz w:val="24"/>
          <w:szCs w:val="24"/>
        </w:rPr>
        <w:t xml:space="preserve">») визначає принципи організації роботи тренерських рад, їх склад, компетенцію та інші питання, пов'язані з діяльністю тренерських рад. </w:t>
      </w:r>
    </w:p>
    <w:p w14:paraId="78462949">
      <w:pPr>
        <w:pStyle w:val="11"/>
        <w:numPr>
          <w:ilvl w:val="1"/>
          <w:numId w:val="1"/>
        </w:numPr>
        <w:tabs>
          <w:tab w:val="left" w:pos="567"/>
        </w:tabs>
        <w:ind w:left="0" w:right="226" w:firstLine="564"/>
        <w:rPr>
          <w:sz w:val="24"/>
          <w:szCs w:val="24"/>
        </w:rPr>
      </w:pPr>
      <w:r>
        <w:rPr>
          <w:sz w:val="24"/>
          <w:szCs w:val="24"/>
          <w:lang w:val="ru-RU"/>
        </w:rPr>
        <w:t>Рішення тренерських рад є обов'язковими для виконання головним тренером, старшими тренерами з видів зброї та віковіх категорій, тренерами, спортсменами у відповідних видах зброї.</w:t>
      </w:r>
    </w:p>
    <w:p w14:paraId="1D8FFBEA">
      <w:pPr>
        <w:pStyle w:val="11"/>
        <w:numPr>
          <w:ilvl w:val="1"/>
          <w:numId w:val="1"/>
        </w:numPr>
        <w:tabs>
          <w:tab w:val="left" w:pos="567"/>
        </w:tabs>
        <w:ind w:left="0" w:right="226" w:firstLine="564"/>
        <w:rPr>
          <w:sz w:val="24"/>
          <w:szCs w:val="24"/>
        </w:rPr>
      </w:pPr>
      <w:r>
        <w:rPr>
          <w:sz w:val="24"/>
          <w:szCs w:val="24"/>
        </w:rPr>
        <w:t xml:space="preserve">Положення, а також будь-які зміни та/або доповнення до нього затверджуються Президією ФФУ. З набранням чинності цим Положенням втрачає чинність Положення про тренерську раду ФФУ, затверджене Президією ФФУ 11.05.2017 року. Це Положення втрачає чинність у випадку його викладення в новій редакції одночасно з набранням чинності новою редакцією, якщо інше не буде передбачено у рішенні Президії ФФУ. </w:t>
      </w:r>
    </w:p>
    <w:p w14:paraId="1D8808FE">
      <w:pPr>
        <w:ind w:left="567"/>
        <w:jc w:val="both"/>
        <w:rPr>
          <w:sz w:val="24"/>
          <w:szCs w:val="24"/>
          <w:lang w:val="uk-UA"/>
        </w:rPr>
      </w:pPr>
    </w:p>
    <w:p w14:paraId="5157B428">
      <w:pPr>
        <w:ind w:left="567"/>
        <w:jc w:val="both"/>
        <w:rPr>
          <w:b/>
          <w:spacing w:val="-2"/>
          <w:sz w:val="24"/>
          <w:szCs w:val="24"/>
          <w:lang w:val="uk-UA"/>
        </w:rPr>
      </w:pPr>
      <w:r>
        <w:rPr>
          <w:sz w:val="24"/>
          <w:szCs w:val="24"/>
          <w:lang w:val="uk-UA"/>
        </w:rPr>
        <w:t xml:space="preserve"> </w:t>
      </w:r>
      <w:r>
        <w:rPr>
          <w:b/>
          <w:spacing w:val="-3"/>
          <w:sz w:val="24"/>
          <w:szCs w:val="24"/>
          <w:lang w:val="uk-UA"/>
        </w:rPr>
        <w:t>Стаття</w:t>
      </w:r>
      <w:r>
        <w:rPr>
          <w:b/>
          <w:spacing w:val="-21"/>
          <w:sz w:val="24"/>
          <w:szCs w:val="24"/>
          <w:lang w:val="uk-UA"/>
        </w:rPr>
        <w:t xml:space="preserve"> 2</w:t>
      </w:r>
      <w:r>
        <w:rPr>
          <w:b/>
          <w:spacing w:val="-2"/>
          <w:sz w:val="24"/>
          <w:szCs w:val="24"/>
          <w:lang w:val="uk-UA"/>
        </w:rPr>
        <w:t>.</w:t>
      </w:r>
      <w:r>
        <w:rPr>
          <w:b/>
          <w:spacing w:val="33"/>
          <w:sz w:val="24"/>
          <w:szCs w:val="24"/>
          <w:lang w:val="uk-UA"/>
        </w:rPr>
        <w:t xml:space="preserve"> </w:t>
      </w:r>
      <w:r>
        <w:rPr>
          <w:b/>
          <w:spacing w:val="-2"/>
          <w:sz w:val="24"/>
          <w:szCs w:val="24"/>
          <w:lang w:val="uk-UA"/>
        </w:rPr>
        <w:t>Склад тренерських рад</w:t>
      </w:r>
    </w:p>
    <w:p w14:paraId="2CA744D7">
      <w:pPr>
        <w:pStyle w:val="11"/>
        <w:tabs>
          <w:tab w:val="left" w:pos="567"/>
        </w:tabs>
        <w:ind w:left="564" w:right="226" w:firstLine="0"/>
        <w:rPr>
          <w:sz w:val="24"/>
          <w:szCs w:val="24"/>
        </w:rPr>
      </w:pPr>
    </w:p>
    <w:p w14:paraId="2808AB92">
      <w:pPr>
        <w:tabs>
          <w:tab w:val="left" w:pos="567"/>
        </w:tabs>
        <w:ind w:right="226"/>
        <w:jc w:val="both"/>
        <w:rPr>
          <w:sz w:val="24"/>
          <w:szCs w:val="24"/>
          <w:lang w:val="uk-UA"/>
        </w:rPr>
      </w:pPr>
      <w:r>
        <w:rPr>
          <w:sz w:val="24"/>
          <w:szCs w:val="24"/>
          <w:lang w:val="uk-UA"/>
        </w:rPr>
        <w:tab/>
      </w:r>
      <w:r>
        <w:rPr>
          <w:sz w:val="24"/>
          <w:szCs w:val="24"/>
          <w:lang w:val="uk-UA"/>
        </w:rPr>
        <w:t>2.1. Тренерські ради формуються у кожному виді зброї (рапіра, шабля, шпага), кожній статі (чоловіки, жінки) та у кожній віковій категорії (дорослі, юніори, кадети та молодь (</w:t>
      </w:r>
      <w:r>
        <w:rPr>
          <w:sz w:val="24"/>
          <w:szCs w:val="24"/>
          <w:lang w:val="en-US"/>
        </w:rPr>
        <w:t>U</w:t>
      </w:r>
      <w:r>
        <w:rPr>
          <w:sz w:val="24"/>
          <w:szCs w:val="24"/>
          <w:lang w:val="uk-UA"/>
        </w:rPr>
        <w:t>23)).</w:t>
      </w:r>
    </w:p>
    <w:p w14:paraId="0798085F">
      <w:pPr>
        <w:tabs>
          <w:tab w:val="left" w:pos="567"/>
        </w:tabs>
        <w:ind w:right="226"/>
        <w:jc w:val="both"/>
        <w:rPr>
          <w:sz w:val="24"/>
          <w:szCs w:val="24"/>
          <w:lang w:val="uk-UA"/>
        </w:rPr>
      </w:pPr>
      <w:r>
        <w:rPr>
          <w:sz w:val="24"/>
          <w:szCs w:val="24"/>
          <w:lang w:val="uk-UA"/>
        </w:rPr>
        <w:tab/>
      </w:r>
      <w:r>
        <w:rPr>
          <w:sz w:val="24"/>
          <w:szCs w:val="24"/>
          <w:lang w:val="uk-UA"/>
        </w:rPr>
        <w:t>2.2. Склад кожної тренерської ради формується автоматично. В кожній тренерській раді існують постійні члени (зазначені у п. 2.3.1. – 2.3.3., 2.4. - 2.5.) та члени, які час від часу автоматично змінюються (зазначені у п. 2.3.4.). Відповідно, внаслідок таких змін склад кожної тренерської ради не є стабільним і час від часу автоматично оновлюється в залежності від результатів спортсменів.</w:t>
      </w:r>
    </w:p>
    <w:p w14:paraId="213D0541">
      <w:pPr>
        <w:tabs>
          <w:tab w:val="left" w:pos="567"/>
        </w:tabs>
        <w:ind w:right="226"/>
        <w:jc w:val="both"/>
        <w:rPr>
          <w:sz w:val="24"/>
          <w:szCs w:val="24"/>
          <w:lang w:val="uk-UA"/>
        </w:rPr>
      </w:pPr>
      <w:r>
        <w:rPr>
          <w:sz w:val="24"/>
          <w:szCs w:val="24"/>
          <w:lang w:val="uk-UA"/>
        </w:rPr>
        <w:tab/>
      </w:r>
      <w:r>
        <w:rPr>
          <w:sz w:val="24"/>
          <w:szCs w:val="24"/>
          <w:lang w:val="uk-UA"/>
        </w:rPr>
        <w:t>2.3. До складу кожної тренерської ради автоматично включаються:</w:t>
      </w:r>
    </w:p>
    <w:p w14:paraId="63D12AB1">
      <w:pPr>
        <w:tabs>
          <w:tab w:val="left" w:pos="567"/>
        </w:tabs>
        <w:ind w:right="226"/>
        <w:jc w:val="both"/>
        <w:rPr>
          <w:sz w:val="24"/>
          <w:szCs w:val="24"/>
          <w:lang w:val="uk-UA"/>
        </w:rPr>
      </w:pPr>
      <w:r>
        <w:rPr>
          <w:sz w:val="24"/>
          <w:szCs w:val="24"/>
          <w:lang w:val="uk-UA"/>
        </w:rPr>
        <w:tab/>
      </w:r>
      <w:r>
        <w:rPr>
          <w:sz w:val="24"/>
          <w:szCs w:val="24"/>
          <w:lang w:val="uk-UA"/>
        </w:rPr>
        <w:t>2.3.1. Головний тренер;</w:t>
      </w:r>
    </w:p>
    <w:p w14:paraId="6A5FBBB0">
      <w:pPr>
        <w:tabs>
          <w:tab w:val="left" w:pos="567"/>
        </w:tabs>
        <w:ind w:right="226"/>
        <w:jc w:val="both"/>
        <w:rPr>
          <w:sz w:val="24"/>
          <w:szCs w:val="24"/>
          <w:lang w:val="uk-UA"/>
        </w:rPr>
      </w:pPr>
      <w:r>
        <w:rPr>
          <w:sz w:val="24"/>
          <w:szCs w:val="24"/>
          <w:lang w:val="uk-UA"/>
        </w:rPr>
        <w:tab/>
      </w:r>
      <w:r>
        <w:rPr>
          <w:sz w:val="24"/>
          <w:szCs w:val="24"/>
          <w:lang w:val="uk-UA"/>
        </w:rPr>
        <w:t>2.3.2. Старший тренер з виду зброї у віковій категорії «дорослі»;</w:t>
      </w:r>
    </w:p>
    <w:p w14:paraId="75B044A6">
      <w:pPr>
        <w:tabs>
          <w:tab w:val="left" w:pos="567"/>
        </w:tabs>
        <w:ind w:right="226"/>
        <w:jc w:val="both"/>
        <w:rPr>
          <w:sz w:val="24"/>
          <w:szCs w:val="24"/>
          <w:lang w:val="uk-UA"/>
        </w:rPr>
      </w:pPr>
      <w:r>
        <w:rPr>
          <w:sz w:val="24"/>
          <w:szCs w:val="24"/>
          <w:lang w:val="uk-UA"/>
        </w:rPr>
        <w:tab/>
      </w:r>
      <w:r>
        <w:rPr>
          <w:sz w:val="24"/>
          <w:szCs w:val="24"/>
          <w:lang w:val="uk-UA"/>
        </w:rPr>
        <w:t xml:space="preserve">2.3.3. По одному тренеру спортсменів, які займають з 1 по 6 позицію </w:t>
      </w:r>
      <w:r>
        <w:rPr>
          <w:bCs/>
          <w:sz w:val="24"/>
          <w:szCs w:val="24"/>
          <w:lang w:val="uk-UA" w:eastAsia="uk-UA"/>
        </w:rPr>
        <w:t>у національному рейтингу у кожному виді зброї, статі та віковій категорії на момент проведення тренерської ради – для тренерських рад у відповідному виді зброї, статі та віковій категорії. У випадку, якщо відповідний спортсмен має декілька тренерів, то вони самостійно визначають хто з них входитиме до складу відповідної тренерської ради, про що повідомляють старшого тренера, а за умови відсутності такого повідомлення до складу тренерської ради входить той тренер відповідного спортсмена, який є старший за віком.</w:t>
      </w:r>
    </w:p>
    <w:p w14:paraId="590A5B98">
      <w:pPr>
        <w:tabs>
          <w:tab w:val="left" w:pos="567"/>
        </w:tabs>
        <w:ind w:right="226"/>
        <w:jc w:val="both"/>
        <w:rPr>
          <w:bCs/>
          <w:sz w:val="24"/>
          <w:szCs w:val="24"/>
          <w:lang w:val="uk-UA" w:eastAsia="uk-UA"/>
        </w:rPr>
      </w:pPr>
      <w:r>
        <w:rPr>
          <w:sz w:val="24"/>
          <w:szCs w:val="24"/>
          <w:lang w:val="uk-UA"/>
        </w:rPr>
        <w:tab/>
      </w:r>
      <w:r>
        <w:rPr>
          <w:sz w:val="24"/>
          <w:szCs w:val="24"/>
          <w:lang w:val="uk-UA"/>
        </w:rPr>
        <w:t>2.4. До складу тренерських рад у віковій категорії «юніори» також автоматично включаються с</w:t>
      </w:r>
      <w:r>
        <w:rPr>
          <w:bCs/>
          <w:sz w:val="24"/>
          <w:szCs w:val="24"/>
          <w:lang w:val="uk-UA" w:eastAsia="uk-UA"/>
        </w:rPr>
        <w:t>тарші тренери з відповідного виду зброї та статі у віковій категорії «юніори».</w:t>
      </w:r>
    </w:p>
    <w:p w14:paraId="28D7B2EA">
      <w:pPr>
        <w:tabs>
          <w:tab w:val="left" w:pos="567"/>
        </w:tabs>
        <w:ind w:right="226"/>
        <w:jc w:val="both"/>
        <w:rPr>
          <w:sz w:val="24"/>
          <w:szCs w:val="24"/>
          <w:lang w:val="uk-UA"/>
        </w:rPr>
      </w:pPr>
      <w:r>
        <w:rPr>
          <w:sz w:val="24"/>
          <w:szCs w:val="24"/>
          <w:lang w:val="uk-UA"/>
        </w:rPr>
        <w:tab/>
      </w:r>
      <w:r>
        <w:rPr>
          <w:sz w:val="24"/>
          <w:szCs w:val="24"/>
          <w:lang w:val="uk-UA"/>
        </w:rPr>
        <w:t>2.5. До складу тренерських рад у віковій категорії «кадети» також автоматично включаються с</w:t>
      </w:r>
      <w:r>
        <w:rPr>
          <w:bCs/>
          <w:sz w:val="24"/>
          <w:szCs w:val="24"/>
          <w:lang w:val="uk-UA" w:eastAsia="uk-UA"/>
        </w:rPr>
        <w:t>тарші тренери з відповідного виду зброї та статі у віковій категорії  «кадети».</w:t>
      </w:r>
    </w:p>
    <w:p w14:paraId="1A88C109">
      <w:pPr>
        <w:tabs>
          <w:tab w:val="left" w:pos="567"/>
        </w:tabs>
        <w:ind w:right="226" w:firstLine="567"/>
        <w:jc w:val="both"/>
        <w:rPr>
          <w:sz w:val="24"/>
          <w:szCs w:val="24"/>
          <w:lang w:val="uk-UA"/>
        </w:rPr>
      </w:pPr>
      <w:r>
        <w:rPr>
          <w:sz w:val="24"/>
          <w:szCs w:val="24"/>
          <w:lang w:val="uk-UA"/>
        </w:rPr>
        <w:t>2.6. До складу тренерських рад у віковій категорії «молодь» (U23) також автоматично включаються старші тренери з відповідного виду зброї та статі у віковій категорії «молодь» (U23).</w:t>
      </w:r>
    </w:p>
    <w:p w14:paraId="4689BA21">
      <w:pPr>
        <w:tabs>
          <w:tab w:val="left" w:pos="567"/>
        </w:tabs>
        <w:ind w:right="226"/>
        <w:jc w:val="both"/>
        <w:rPr>
          <w:b/>
          <w:spacing w:val="-3"/>
          <w:sz w:val="24"/>
          <w:szCs w:val="24"/>
        </w:rPr>
      </w:pPr>
      <w:r>
        <w:rPr>
          <w:sz w:val="24"/>
          <w:szCs w:val="24"/>
        </w:rPr>
        <w:tab/>
      </w:r>
      <w:r>
        <w:rPr>
          <w:b/>
          <w:spacing w:val="-3"/>
          <w:sz w:val="24"/>
          <w:szCs w:val="24"/>
        </w:rPr>
        <w:tab/>
      </w:r>
    </w:p>
    <w:p w14:paraId="75F77BBE">
      <w:pPr>
        <w:tabs>
          <w:tab w:val="left" w:pos="567"/>
        </w:tabs>
        <w:ind w:right="226"/>
        <w:jc w:val="both"/>
        <w:rPr>
          <w:b/>
          <w:spacing w:val="-2"/>
          <w:sz w:val="24"/>
          <w:szCs w:val="24"/>
          <w:lang w:val="uk-UA"/>
        </w:rPr>
      </w:pPr>
      <w:r>
        <w:rPr>
          <w:b/>
          <w:spacing w:val="-3"/>
          <w:sz w:val="24"/>
          <w:szCs w:val="24"/>
        </w:rPr>
        <w:tab/>
      </w:r>
      <w:r>
        <w:rPr>
          <w:b/>
          <w:spacing w:val="-3"/>
          <w:sz w:val="24"/>
          <w:szCs w:val="24"/>
        </w:rPr>
        <w:t>Стаття</w:t>
      </w:r>
      <w:r>
        <w:rPr>
          <w:b/>
          <w:spacing w:val="-21"/>
          <w:sz w:val="24"/>
          <w:szCs w:val="24"/>
        </w:rPr>
        <w:t xml:space="preserve"> </w:t>
      </w:r>
      <w:r>
        <w:rPr>
          <w:b/>
          <w:spacing w:val="-21"/>
          <w:sz w:val="24"/>
          <w:szCs w:val="24"/>
          <w:lang w:val="uk-UA"/>
        </w:rPr>
        <w:t>3</w:t>
      </w:r>
      <w:r>
        <w:rPr>
          <w:b/>
          <w:spacing w:val="-2"/>
          <w:sz w:val="24"/>
          <w:szCs w:val="24"/>
        </w:rPr>
        <w:t>.</w:t>
      </w:r>
      <w:r>
        <w:rPr>
          <w:b/>
          <w:spacing w:val="33"/>
          <w:sz w:val="24"/>
          <w:szCs w:val="24"/>
          <w:lang w:val="uk-UA"/>
        </w:rPr>
        <w:t xml:space="preserve"> </w:t>
      </w:r>
      <w:r>
        <w:rPr>
          <w:b/>
          <w:spacing w:val="-2"/>
          <w:sz w:val="24"/>
          <w:szCs w:val="24"/>
          <w:lang w:val="uk-UA"/>
        </w:rPr>
        <w:t>Повноваження тренерських рад</w:t>
      </w:r>
    </w:p>
    <w:p w14:paraId="325325D4">
      <w:pPr>
        <w:pStyle w:val="11"/>
        <w:tabs>
          <w:tab w:val="left" w:pos="567"/>
        </w:tabs>
        <w:ind w:left="564" w:right="226" w:firstLine="0"/>
        <w:rPr>
          <w:sz w:val="24"/>
          <w:szCs w:val="24"/>
        </w:rPr>
      </w:pPr>
    </w:p>
    <w:p w14:paraId="3ADF0EF5">
      <w:pPr>
        <w:tabs>
          <w:tab w:val="left" w:pos="0"/>
        </w:tabs>
        <w:ind w:right="226" w:firstLine="567"/>
        <w:rPr>
          <w:sz w:val="24"/>
          <w:szCs w:val="24"/>
        </w:rPr>
      </w:pPr>
      <w:r>
        <w:rPr>
          <w:sz w:val="24"/>
          <w:szCs w:val="24"/>
        </w:rPr>
        <w:t xml:space="preserve">3.1. </w:t>
      </w:r>
      <w:r>
        <w:rPr>
          <w:sz w:val="24"/>
          <w:szCs w:val="24"/>
          <w:lang w:val="uk-UA"/>
        </w:rPr>
        <w:t>До повноважень т</w:t>
      </w:r>
      <w:r>
        <w:rPr>
          <w:sz w:val="24"/>
          <w:szCs w:val="24"/>
        </w:rPr>
        <w:t>ренерськ</w:t>
      </w:r>
      <w:r>
        <w:rPr>
          <w:sz w:val="24"/>
          <w:szCs w:val="24"/>
          <w:lang w:val="uk-UA"/>
        </w:rPr>
        <w:t>их</w:t>
      </w:r>
      <w:r>
        <w:rPr>
          <w:sz w:val="24"/>
          <w:szCs w:val="24"/>
        </w:rPr>
        <w:t xml:space="preserve"> рад </w:t>
      </w:r>
      <w:r>
        <w:rPr>
          <w:sz w:val="24"/>
          <w:szCs w:val="24"/>
          <w:lang w:val="uk-UA"/>
        </w:rPr>
        <w:t>відноситься</w:t>
      </w:r>
      <w:r>
        <w:rPr>
          <w:sz w:val="24"/>
          <w:szCs w:val="24"/>
        </w:rPr>
        <w:t>:</w:t>
      </w:r>
    </w:p>
    <w:p w14:paraId="2DC4B823">
      <w:pPr>
        <w:tabs>
          <w:tab w:val="left" w:pos="0"/>
          <w:tab w:val="left" w:pos="360"/>
          <w:tab w:val="left" w:pos="993"/>
        </w:tabs>
        <w:ind w:firstLine="567"/>
        <w:jc w:val="both"/>
        <w:rPr>
          <w:bCs/>
          <w:sz w:val="24"/>
          <w:szCs w:val="24"/>
          <w:lang w:val="uk-UA" w:eastAsia="uk-UA"/>
        </w:rPr>
      </w:pPr>
      <w:r>
        <w:rPr>
          <w:sz w:val="24"/>
          <w:szCs w:val="24"/>
          <w:lang w:val="uk-UA"/>
        </w:rPr>
        <w:t xml:space="preserve">3.1.1. Розробка проекту Календаря </w:t>
      </w:r>
      <w:r>
        <w:rPr>
          <w:bCs/>
          <w:sz w:val="24"/>
          <w:szCs w:val="24"/>
          <w:lang w:val="uk-UA" w:eastAsia="uk-UA"/>
        </w:rPr>
        <w:t>рейтингових змагань у рамках чинної Системи відбору спортсменів до збірної команди України та подання його для розгляду Президії ФФУ, яка за наслідками такого розгляду приймає відповідне рішення;</w:t>
      </w:r>
    </w:p>
    <w:p w14:paraId="6ED8E071">
      <w:pPr>
        <w:tabs>
          <w:tab w:val="left" w:pos="0"/>
          <w:tab w:val="left" w:pos="360"/>
          <w:tab w:val="left" w:pos="993"/>
        </w:tabs>
        <w:ind w:firstLine="567"/>
        <w:jc w:val="both"/>
        <w:rPr>
          <w:bCs/>
          <w:sz w:val="24"/>
          <w:szCs w:val="24"/>
          <w:lang w:val="uk-UA" w:eastAsia="uk-UA"/>
        </w:rPr>
      </w:pPr>
      <w:r>
        <w:rPr>
          <w:bCs/>
          <w:sz w:val="24"/>
          <w:szCs w:val="24"/>
          <w:lang w:val="uk-UA" w:eastAsia="uk-UA"/>
        </w:rPr>
        <w:t>3.1.2. Підготовка та внесення на розгляд Президії ФФУ пропозицій щодо визначення рейтингових очок, що присуджуються за результатами змагань, підвищуючих та/або понижуючих коефіцієнтів рейтингових очок рейтингових змагань для прийняття Президією ФФУ відповідного рішення за наслідками такого розгляду;</w:t>
      </w:r>
    </w:p>
    <w:p w14:paraId="11274511">
      <w:pPr>
        <w:tabs>
          <w:tab w:val="left" w:pos="0"/>
          <w:tab w:val="left" w:pos="360"/>
          <w:tab w:val="left" w:pos="993"/>
        </w:tabs>
        <w:ind w:firstLine="567"/>
        <w:jc w:val="both"/>
        <w:rPr>
          <w:bCs/>
          <w:sz w:val="24"/>
          <w:szCs w:val="24"/>
          <w:lang w:val="uk-UA" w:eastAsia="uk-UA"/>
        </w:rPr>
      </w:pPr>
      <w:r>
        <w:rPr>
          <w:bCs/>
          <w:sz w:val="24"/>
          <w:szCs w:val="24"/>
          <w:lang w:val="uk-UA" w:eastAsia="uk-UA"/>
        </w:rPr>
        <w:t>3.1.3. В</w:t>
      </w:r>
      <w:r>
        <w:rPr>
          <w:bCs/>
          <w:sz w:val="24"/>
          <w:szCs w:val="24"/>
          <w:lang w:eastAsia="uk-UA"/>
        </w:rPr>
        <w:t>изначення складу спортсменів</w:t>
      </w:r>
      <w:bookmarkStart w:id="0" w:name="_GoBack"/>
      <w:bookmarkEnd w:id="0"/>
      <w:r>
        <w:rPr>
          <w:bCs/>
          <w:sz w:val="24"/>
          <w:szCs w:val="24"/>
          <w:lang w:eastAsia="uk-UA"/>
        </w:rPr>
        <w:t xml:space="preserve"> , які беруть участь у навчально-тренувальних зборах</w:t>
      </w:r>
      <w:r>
        <w:rPr>
          <w:bCs/>
          <w:sz w:val="24"/>
          <w:szCs w:val="24"/>
          <w:lang w:val="uk-UA" w:eastAsia="uk-UA"/>
        </w:rPr>
        <w:t>;</w:t>
      </w:r>
    </w:p>
    <w:p w14:paraId="2A9153F3">
      <w:pPr>
        <w:tabs>
          <w:tab w:val="left" w:pos="0"/>
          <w:tab w:val="left" w:pos="360"/>
          <w:tab w:val="left" w:pos="993"/>
        </w:tabs>
        <w:ind w:firstLine="567"/>
        <w:jc w:val="both"/>
        <w:rPr>
          <w:bCs/>
          <w:sz w:val="24"/>
          <w:szCs w:val="24"/>
          <w:lang w:val="uk-UA" w:eastAsia="uk-UA"/>
        </w:rPr>
      </w:pPr>
      <w:r>
        <w:rPr>
          <w:bCs/>
          <w:sz w:val="24"/>
          <w:szCs w:val="24"/>
          <w:lang w:val="uk-UA" w:eastAsia="uk-UA"/>
        </w:rPr>
        <w:t>3.1.4. З</w:t>
      </w:r>
      <w:r>
        <w:rPr>
          <w:bCs/>
          <w:sz w:val="24"/>
          <w:szCs w:val="24"/>
          <w:lang w:eastAsia="uk-UA"/>
        </w:rPr>
        <w:t xml:space="preserve">атвердження складу спортсменів збірної команди України для участі у </w:t>
      </w:r>
      <w:r>
        <w:rPr>
          <w:bCs/>
          <w:sz w:val="24"/>
          <w:szCs w:val="24"/>
          <w:lang w:val="uk-UA" w:eastAsia="uk-UA"/>
        </w:rPr>
        <w:t>ч</w:t>
      </w:r>
      <w:r>
        <w:rPr>
          <w:bCs/>
          <w:sz w:val="24"/>
          <w:szCs w:val="24"/>
          <w:lang w:eastAsia="uk-UA"/>
        </w:rPr>
        <w:t xml:space="preserve">емпіонатах Європи та світу, інших міжнародних змаганнях відповідно до положень Системи відбору, </w:t>
      </w:r>
      <w:r>
        <w:rPr>
          <w:bCs/>
          <w:sz w:val="24"/>
          <w:szCs w:val="24"/>
          <w:lang w:val="uk-UA" w:eastAsia="uk-UA"/>
        </w:rPr>
        <w:t xml:space="preserve">а також </w:t>
      </w:r>
      <w:r>
        <w:rPr>
          <w:bCs/>
          <w:sz w:val="24"/>
          <w:szCs w:val="24"/>
          <w:lang w:eastAsia="uk-UA"/>
        </w:rPr>
        <w:t>у випадках, передбачених чинною Системою відбору</w:t>
      </w:r>
      <w:r>
        <w:rPr>
          <w:bCs/>
          <w:sz w:val="24"/>
          <w:szCs w:val="24"/>
          <w:lang w:val="uk-UA" w:eastAsia="uk-UA"/>
        </w:rPr>
        <w:t>;</w:t>
      </w:r>
    </w:p>
    <w:p w14:paraId="244E62A7">
      <w:pPr>
        <w:tabs>
          <w:tab w:val="left" w:pos="0"/>
          <w:tab w:val="left" w:pos="360"/>
          <w:tab w:val="left" w:pos="993"/>
        </w:tabs>
        <w:ind w:firstLine="567"/>
        <w:jc w:val="both"/>
        <w:rPr>
          <w:bCs/>
          <w:sz w:val="24"/>
          <w:szCs w:val="24"/>
          <w:lang w:val="uk-UA" w:eastAsia="uk-UA"/>
        </w:rPr>
      </w:pPr>
      <w:r>
        <w:rPr>
          <w:bCs/>
          <w:sz w:val="24"/>
          <w:szCs w:val="24"/>
          <w:lang w:val="uk-UA" w:eastAsia="uk-UA"/>
        </w:rPr>
        <w:t>3.1.5. Р</w:t>
      </w:r>
      <w:r>
        <w:rPr>
          <w:bCs/>
          <w:sz w:val="24"/>
          <w:szCs w:val="24"/>
          <w:lang w:eastAsia="uk-UA"/>
        </w:rPr>
        <w:t>озроб</w:t>
      </w:r>
      <w:r>
        <w:rPr>
          <w:bCs/>
          <w:sz w:val="24"/>
          <w:szCs w:val="24"/>
          <w:lang w:val="uk-UA" w:eastAsia="uk-UA"/>
        </w:rPr>
        <w:t>ка</w:t>
      </w:r>
      <w:r>
        <w:rPr>
          <w:bCs/>
          <w:sz w:val="24"/>
          <w:szCs w:val="24"/>
          <w:lang w:eastAsia="uk-UA"/>
        </w:rPr>
        <w:t xml:space="preserve"> та контрол</w:t>
      </w:r>
      <w:r>
        <w:rPr>
          <w:bCs/>
          <w:sz w:val="24"/>
          <w:szCs w:val="24"/>
          <w:lang w:val="uk-UA" w:eastAsia="uk-UA"/>
        </w:rPr>
        <w:t>ь</w:t>
      </w:r>
      <w:r>
        <w:rPr>
          <w:bCs/>
          <w:sz w:val="24"/>
          <w:szCs w:val="24"/>
          <w:lang w:eastAsia="uk-UA"/>
        </w:rPr>
        <w:t xml:space="preserve"> виконання планів підготовки збірної команди України, </w:t>
      </w:r>
      <w:r>
        <w:rPr>
          <w:bCs/>
          <w:sz w:val="24"/>
          <w:szCs w:val="24"/>
          <w:lang w:val="uk-UA" w:eastAsia="uk-UA"/>
        </w:rPr>
        <w:t xml:space="preserve">в тому числі </w:t>
      </w:r>
      <w:r>
        <w:rPr>
          <w:bCs/>
          <w:sz w:val="24"/>
          <w:szCs w:val="24"/>
          <w:lang w:eastAsia="uk-UA"/>
        </w:rPr>
        <w:t>проведення навчально-тренувальних зборів</w:t>
      </w:r>
      <w:r>
        <w:rPr>
          <w:bCs/>
          <w:sz w:val="24"/>
          <w:szCs w:val="24"/>
          <w:lang w:val="uk-UA" w:eastAsia="uk-UA"/>
        </w:rPr>
        <w:t>;</w:t>
      </w:r>
    </w:p>
    <w:p w14:paraId="6E2B5E2E">
      <w:pPr>
        <w:tabs>
          <w:tab w:val="left" w:pos="0"/>
          <w:tab w:val="left" w:pos="360"/>
          <w:tab w:val="left" w:pos="993"/>
        </w:tabs>
        <w:ind w:firstLine="567"/>
        <w:jc w:val="both"/>
        <w:rPr>
          <w:bCs/>
          <w:sz w:val="24"/>
          <w:szCs w:val="24"/>
          <w:lang w:val="uk-UA" w:eastAsia="uk-UA"/>
        </w:rPr>
      </w:pPr>
      <w:r>
        <w:rPr>
          <w:bCs/>
          <w:sz w:val="24"/>
          <w:szCs w:val="24"/>
          <w:lang w:val="uk-UA" w:eastAsia="uk-UA"/>
        </w:rPr>
        <w:t>3.1.6. Р</w:t>
      </w:r>
      <w:r>
        <w:rPr>
          <w:bCs/>
          <w:sz w:val="24"/>
          <w:szCs w:val="24"/>
          <w:lang w:eastAsia="uk-UA"/>
        </w:rPr>
        <w:t>озробка пропозицій до Виконкому та Президії Ф</w:t>
      </w:r>
      <w:r>
        <w:rPr>
          <w:bCs/>
          <w:sz w:val="24"/>
          <w:szCs w:val="24"/>
          <w:lang w:val="uk-UA" w:eastAsia="uk-UA"/>
        </w:rPr>
        <w:t xml:space="preserve">ФУ </w:t>
      </w:r>
      <w:r>
        <w:rPr>
          <w:bCs/>
          <w:sz w:val="24"/>
          <w:szCs w:val="24"/>
          <w:lang w:eastAsia="uk-UA"/>
        </w:rPr>
        <w:t>щодо вдосконалення організації підготовки національних збірних команд</w:t>
      </w:r>
      <w:r>
        <w:rPr>
          <w:bCs/>
          <w:sz w:val="24"/>
          <w:szCs w:val="24"/>
          <w:lang w:val="uk-UA" w:eastAsia="uk-UA"/>
        </w:rPr>
        <w:t>.</w:t>
      </w:r>
    </w:p>
    <w:p w14:paraId="0C6F5C47">
      <w:pPr>
        <w:tabs>
          <w:tab w:val="left" w:pos="360"/>
          <w:tab w:val="left" w:pos="993"/>
        </w:tabs>
        <w:jc w:val="both"/>
        <w:rPr>
          <w:bCs/>
          <w:sz w:val="24"/>
          <w:szCs w:val="24"/>
          <w:lang w:val="uk-UA" w:eastAsia="uk-UA"/>
        </w:rPr>
      </w:pPr>
    </w:p>
    <w:p w14:paraId="2733C37F">
      <w:pPr>
        <w:tabs>
          <w:tab w:val="left" w:pos="360"/>
          <w:tab w:val="left" w:pos="993"/>
        </w:tabs>
        <w:jc w:val="both"/>
        <w:rPr>
          <w:b/>
          <w:spacing w:val="-2"/>
          <w:sz w:val="24"/>
          <w:szCs w:val="24"/>
        </w:rPr>
      </w:pPr>
      <w:r>
        <w:rPr>
          <w:bCs/>
          <w:sz w:val="24"/>
          <w:szCs w:val="24"/>
          <w:lang w:val="uk-UA" w:eastAsia="uk-UA"/>
        </w:rPr>
        <w:tab/>
      </w:r>
      <w:r>
        <w:rPr>
          <w:bCs/>
          <w:sz w:val="24"/>
          <w:szCs w:val="24"/>
          <w:lang w:val="uk-UA" w:eastAsia="uk-UA"/>
        </w:rPr>
        <w:t xml:space="preserve">    </w:t>
      </w:r>
      <w:r>
        <w:rPr>
          <w:b/>
          <w:spacing w:val="-3"/>
          <w:sz w:val="24"/>
          <w:szCs w:val="24"/>
        </w:rPr>
        <w:t>Стаття</w:t>
      </w:r>
      <w:r>
        <w:rPr>
          <w:b/>
          <w:spacing w:val="-21"/>
          <w:sz w:val="24"/>
          <w:szCs w:val="24"/>
        </w:rPr>
        <w:t xml:space="preserve"> </w:t>
      </w:r>
      <w:r>
        <w:rPr>
          <w:b/>
          <w:spacing w:val="-21"/>
          <w:sz w:val="24"/>
          <w:szCs w:val="24"/>
          <w:lang w:val="uk-UA"/>
        </w:rPr>
        <w:t>4</w:t>
      </w:r>
      <w:r>
        <w:rPr>
          <w:b/>
          <w:spacing w:val="-2"/>
          <w:sz w:val="24"/>
          <w:szCs w:val="24"/>
        </w:rPr>
        <w:t>.</w:t>
      </w:r>
      <w:r>
        <w:rPr>
          <w:b/>
          <w:spacing w:val="33"/>
          <w:sz w:val="24"/>
          <w:szCs w:val="24"/>
          <w:lang w:val="uk-UA"/>
        </w:rPr>
        <w:t xml:space="preserve"> </w:t>
      </w:r>
      <w:r>
        <w:rPr>
          <w:b/>
          <w:spacing w:val="-2"/>
          <w:sz w:val="24"/>
          <w:szCs w:val="24"/>
          <w:lang w:val="uk-UA"/>
        </w:rPr>
        <w:t>Засідання тренерських рад та порядок прийняття рішень</w:t>
      </w:r>
    </w:p>
    <w:p w14:paraId="07DF9F5B">
      <w:pPr>
        <w:pStyle w:val="11"/>
        <w:tabs>
          <w:tab w:val="left" w:pos="567"/>
        </w:tabs>
        <w:ind w:left="823" w:right="226" w:firstLine="0"/>
        <w:rPr>
          <w:sz w:val="24"/>
          <w:szCs w:val="24"/>
          <w:lang w:val="ru-RU"/>
        </w:rPr>
      </w:pPr>
    </w:p>
    <w:p w14:paraId="28F10CB9">
      <w:pPr>
        <w:pStyle w:val="11"/>
        <w:ind w:left="0" w:right="226" w:firstLine="567"/>
        <w:rPr>
          <w:sz w:val="24"/>
          <w:szCs w:val="24"/>
        </w:rPr>
      </w:pPr>
      <w:r>
        <w:rPr>
          <w:sz w:val="24"/>
          <w:szCs w:val="24"/>
          <w:lang w:val="ru-RU"/>
        </w:rPr>
        <w:t xml:space="preserve">4.1. </w:t>
      </w:r>
      <w:r>
        <w:rPr>
          <w:color w:val="000000"/>
          <w:sz w:val="24"/>
          <w:szCs w:val="24"/>
          <w:lang w:eastAsia="ru-RU"/>
        </w:rPr>
        <w:t>Організаційною ф</w:t>
      </w:r>
      <w:r>
        <w:rPr>
          <w:color w:val="000000"/>
          <w:sz w:val="24"/>
          <w:szCs w:val="24"/>
          <w:lang w:val="ru-RU" w:eastAsia="ru-RU"/>
        </w:rPr>
        <w:t>ормою роботи тренерських рад є засідання</w:t>
      </w:r>
      <w:r>
        <w:rPr>
          <w:color w:val="000000"/>
          <w:sz w:val="24"/>
          <w:szCs w:val="24"/>
          <w:lang w:eastAsia="ru-RU"/>
        </w:rPr>
        <w:t xml:space="preserve">, які </w:t>
      </w:r>
      <w:r>
        <w:rPr>
          <w:sz w:val="24"/>
          <w:szCs w:val="24"/>
        </w:rPr>
        <w:t>можуть проводитись шляхом:</w:t>
      </w:r>
    </w:p>
    <w:p w14:paraId="0C2A0324">
      <w:pPr>
        <w:pStyle w:val="11"/>
        <w:ind w:left="0" w:right="226" w:firstLine="567"/>
        <w:rPr>
          <w:sz w:val="24"/>
          <w:szCs w:val="24"/>
        </w:rPr>
      </w:pPr>
      <w:r>
        <w:rPr>
          <w:sz w:val="24"/>
          <w:szCs w:val="24"/>
        </w:rPr>
        <w:t xml:space="preserve">4.1.1. </w:t>
      </w:r>
      <w:r>
        <w:rPr>
          <w:color w:val="000000"/>
          <w:sz w:val="24"/>
          <w:szCs w:val="24"/>
        </w:rPr>
        <w:t xml:space="preserve">Спільної присутності членів тренерської ради для обговорення питань порядку денного та голосування (як шляхом безпосередньої присутності у визначеному місці, так і з використанням засобів зв`язку, телефонних конференцій, відеоконференцій, програм та/або платформ типу </w:t>
      </w:r>
      <w:r>
        <w:rPr>
          <w:color w:val="000000"/>
          <w:sz w:val="24"/>
          <w:szCs w:val="24"/>
          <w:lang w:val="en-US"/>
        </w:rPr>
        <w:t>Zoom</w:t>
      </w:r>
      <w:r>
        <w:rPr>
          <w:color w:val="000000"/>
          <w:sz w:val="24"/>
          <w:szCs w:val="24"/>
        </w:rPr>
        <w:t xml:space="preserve">, </w:t>
      </w:r>
      <w:r>
        <w:rPr>
          <w:color w:val="000000"/>
          <w:sz w:val="24"/>
          <w:szCs w:val="24"/>
          <w:lang w:val="en-US"/>
        </w:rPr>
        <w:t>Google</w:t>
      </w:r>
      <w:r>
        <w:rPr>
          <w:color w:val="000000"/>
          <w:sz w:val="24"/>
          <w:szCs w:val="24"/>
        </w:rPr>
        <w:t xml:space="preserve"> </w:t>
      </w:r>
      <w:r>
        <w:rPr>
          <w:color w:val="000000"/>
          <w:sz w:val="24"/>
          <w:szCs w:val="24"/>
          <w:lang w:val="en-US"/>
        </w:rPr>
        <w:t>Meet</w:t>
      </w:r>
      <w:r>
        <w:rPr>
          <w:color w:val="000000"/>
          <w:sz w:val="24"/>
          <w:szCs w:val="24"/>
        </w:rPr>
        <w:t xml:space="preserve">, </w:t>
      </w:r>
      <w:r>
        <w:rPr>
          <w:color w:val="000000"/>
          <w:sz w:val="24"/>
          <w:szCs w:val="24"/>
          <w:lang w:val="en-US"/>
        </w:rPr>
        <w:t>Microsoft</w:t>
      </w:r>
      <w:r>
        <w:rPr>
          <w:color w:val="000000"/>
          <w:sz w:val="24"/>
          <w:szCs w:val="24"/>
        </w:rPr>
        <w:t xml:space="preserve"> </w:t>
      </w:r>
      <w:r>
        <w:rPr>
          <w:color w:val="000000"/>
          <w:sz w:val="24"/>
          <w:szCs w:val="24"/>
          <w:lang w:val="en-US"/>
        </w:rPr>
        <w:t>Teams</w:t>
      </w:r>
      <w:r>
        <w:rPr>
          <w:color w:val="000000"/>
          <w:sz w:val="24"/>
          <w:szCs w:val="24"/>
        </w:rPr>
        <w:t xml:space="preserve"> або інших подібних засобів комунікації, які дозволяють усім особам, які беруть участь у засіданні, чути один одного та спілкуватись між собою);</w:t>
      </w:r>
    </w:p>
    <w:p w14:paraId="42C7309A">
      <w:pPr>
        <w:pStyle w:val="11"/>
        <w:ind w:left="0" w:right="226" w:firstLine="567"/>
        <w:rPr>
          <w:color w:val="000000"/>
          <w:sz w:val="24"/>
          <w:szCs w:val="24"/>
        </w:rPr>
      </w:pPr>
      <w:r>
        <w:rPr>
          <w:sz w:val="24"/>
          <w:szCs w:val="24"/>
        </w:rPr>
        <w:t xml:space="preserve">4.1.2. </w:t>
      </w:r>
      <w:r>
        <w:rPr>
          <w:color w:val="000000"/>
          <w:sz w:val="24"/>
          <w:szCs w:val="24"/>
        </w:rPr>
        <w:t>Заочного голосування (опитування), яке може проводитись</w:t>
      </w:r>
      <w:r>
        <w:rPr>
          <w:color w:val="000000"/>
          <w:sz w:val="24"/>
          <w:szCs w:val="24"/>
          <w:lang w:val="ru-RU"/>
        </w:rPr>
        <w:t xml:space="preserve">, серед </w:t>
      </w:r>
      <w:r>
        <w:rPr>
          <w:color w:val="000000"/>
          <w:sz w:val="24"/>
          <w:szCs w:val="24"/>
        </w:rPr>
        <w:t>і</w:t>
      </w:r>
      <w:r>
        <w:rPr>
          <w:color w:val="000000"/>
          <w:sz w:val="24"/>
          <w:szCs w:val="24"/>
          <w:lang w:val="ru-RU"/>
        </w:rPr>
        <w:t>ншого,</w:t>
      </w:r>
      <w:r>
        <w:rPr>
          <w:color w:val="000000"/>
          <w:sz w:val="24"/>
          <w:szCs w:val="24"/>
        </w:rPr>
        <w:t xml:space="preserve"> з використанням електронної пошти та/або засобів зв</w:t>
      </w:r>
      <w:r>
        <w:rPr>
          <w:color w:val="000000"/>
          <w:sz w:val="24"/>
          <w:szCs w:val="24"/>
          <w:lang w:val="ru-RU"/>
        </w:rPr>
        <w:t>`</w:t>
      </w:r>
      <w:r>
        <w:rPr>
          <w:color w:val="000000"/>
          <w:sz w:val="24"/>
          <w:szCs w:val="24"/>
        </w:rPr>
        <w:t>язку.</w:t>
      </w:r>
    </w:p>
    <w:p w14:paraId="1B2083D6">
      <w:pPr>
        <w:pStyle w:val="11"/>
        <w:ind w:left="0" w:right="226" w:firstLine="567"/>
        <w:rPr>
          <w:color w:val="000000"/>
          <w:sz w:val="24"/>
          <w:szCs w:val="24"/>
        </w:rPr>
      </w:pPr>
      <w:r>
        <w:rPr>
          <w:color w:val="000000"/>
          <w:sz w:val="24"/>
          <w:szCs w:val="24"/>
        </w:rPr>
        <w:t xml:space="preserve">4.2. Засідання тренерських рад скликаються та проводяться у разі необхідності, при цьому засідання у формі безпосередньої присутності у визначеному місці - не менше 1 разу на рік (як правило, під час чемпіонату України у відповідному виді зброї та віковій категорії), а в інших формах - не менше 1 разу в квартал. </w:t>
      </w:r>
    </w:p>
    <w:p w14:paraId="2EA2EAAA">
      <w:pPr>
        <w:pStyle w:val="11"/>
        <w:ind w:left="0" w:right="226" w:firstLine="567"/>
        <w:rPr>
          <w:color w:val="000000"/>
          <w:sz w:val="24"/>
          <w:szCs w:val="24"/>
        </w:rPr>
      </w:pPr>
      <w:r>
        <w:rPr>
          <w:color w:val="000000"/>
          <w:sz w:val="24"/>
          <w:szCs w:val="24"/>
        </w:rPr>
        <w:t>4.3. Засідання тренерської ради скликаються старшим тренером з відповідного виду зброї та вікової категорії (наприклад, засідання тренерської ради з певного виду зброї та статі у віковій категорії «кадети» скликається старшим тренером з відповідного виду зброї у віковій категорії «кадети», який є членом відповідної тренерської ради) за його власною ініціативою, на вимогу головного тренера, а також на вимогу не менше двох тренерів, які входять до складу відповідної тренерської ради. У випадку невиконання старшим тренером вимоги головного тренера або не менше двох тренерів, які входять до складу відповідної тренерської ради, про скликання засідання, ініціатор (ініціатори) такої вимоги мають право самостійно скликати засідання тренерської ради.</w:t>
      </w:r>
    </w:p>
    <w:p w14:paraId="231EDF7B">
      <w:pPr>
        <w:pStyle w:val="11"/>
        <w:ind w:left="0" w:right="226" w:firstLine="567"/>
        <w:rPr>
          <w:color w:val="000000"/>
          <w:sz w:val="24"/>
          <w:szCs w:val="24"/>
        </w:rPr>
      </w:pPr>
      <w:r>
        <w:rPr>
          <w:color w:val="000000"/>
          <w:sz w:val="24"/>
          <w:szCs w:val="24"/>
        </w:rPr>
        <w:t>4.4. Місце, час та конкретний спосіб проведення засідання тренерської ради визначається особою, яка скликає засідання тренерської ради. Члени тренерської ради, Державний тренер повідомляються про проведення засідання, яке скликається у формі безпосередньої присутності у визначеному місці, не пізніше ніж за 30 календарних днів до дати засідання, а про засідання, яке скликається у будь-якій іншій формі спільної присутності, передбаченій п. 4.1.1. цього Положення - не пізніше ніж за 2 календарних дні до дати засідання, якщо вони не зібралися в повному складі з повідомленням в коротший термін.</w:t>
      </w:r>
    </w:p>
    <w:p w14:paraId="554850CE">
      <w:pPr>
        <w:pStyle w:val="11"/>
        <w:ind w:left="0" w:right="226" w:firstLine="567"/>
        <w:rPr>
          <w:color w:val="000000"/>
          <w:sz w:val="24"/>
          <w:szCs w:val="24"/>
        </w:rPr>
      </w:pPr>
      <w:r>
        <w:rPr>
          <w:color w:val="000000"/>
          <w:sz w:val="24"/>
          <w:szCs w:val="24"/>
        </w:rPr>
        <w:t>4.5. Кожний член тренерської ради, Державний тренер повинен повідомити у письмовій (електронній) формі всіх інших членів тренерської ради та Відповідального секретаря ФФУ про засоби комунікації (номер телефону, назви месенджерів (</w:t>
      </w:r>
      <w:r>
        <w:rPr>
          <w:color w:val="000000"/>
          <w:sz w:val="24"/>
          <w:szCs w:val="24"/>
          <w:lang w:val="en-US"/>
        </w:rPr>
        <w:t>Viber</w:t>
      </w:r>
      <w:r>
        <w:rPr>
          <w:color w:val="000000"/>
          <w:sz w:val="24"/>
          <w:szCs w:val="24"/>
        </w:rPr>
        <w:t xml:space="preserve">, </w:t>
      </w:r>
      <w:r>
        <w:rPr>
          <w:color w:val="000000"/>
          <w:sz w:val="24"/>
          <w:szCs w:val="24"/>
          <w:lang w:val="en-US"/>
        </w:rPr>
        <w:t>WhatsApp</w:t>
      </w:r>
      <w:r>
        <w:rPr>
          <w:color w:val="000000"/>
          <w:sz w:val="24"/>
          <w:szCs w:val="24"/>
        </w:rPr>
        <w:t xml:space="preserve">, </w:t>
      </w:r>
      <w:r>
        <w:rPr>
          <w:color w:val="000000"/>
          <w:sz w:val="24"/>
          <w:szCs w:val="24"/>
          <w:lang w:val="en-US"/>
        </w:rPr>
        <w:t>Telegram</w:t>
      </w:r>
      <w:r>
        <w:rPr>
          <w:color w:val="000000"/>
          <w:sz w:val="24"/>
          <w:szCs w:val="24"/>
        </w:rPr>
        <w:t>), адресу електронної пошти тощо), які використовуватимуться таким членом тренерської ради з метою участі у засіданнях та/або проведенні голосування, в тому числі шляхом заочного голосування (опитування), надсилання повідомлень про проведення засідань тренерської ради, матеріалів (у випадку необхідності) для підготовки до участі в засіданнях тренерської ради. У випадку зміни засобу (засобів) комунікації член тренерської ради повинен завчасно повідомити у письмовій (електронній) формі всіх інших членів тренерської ради про новий (нові) засіб (засоби) комунікації з ним.</w:t>
      </w:r>
    </w:p>
    <w:p w14:paraId="00ADE0D5">
      <w:pPr>
        <w:pStyle w:val="11"/>
        <w:ind w:left="0" w:right="226" w:firstLine="567"/>
        <w:rPr>
          <w:color w:val="000000"/>
          <w:sz w:val="24"/>
          <w:szCs w:val="24"/>
        </w:rPr>
      </w:pPr>
      <w:r>
        <w:rPr>
          <w:color w:val="000000"/>
          <w:sz w:val="24"/>
          <w:szCs w:val="24"/>
        </w:rPr>
        <w:t>4.6. У засіданні тренерської ради можуть брати участь тільки повні члени ФФУ, членство яких не припинено і не призупинено, а Державний тренер</w:t>
      </w:r>
      <w:r>
        <w:rPr>
          <w:color w:val="000000"/>
          <w:sz w:val="24"/>
          <w:szCs w:val="24"/>
          <w:lang w:val="ru-RU"/>
        </w:rPr>
        <w:t xml:space="preserve"> та</w:t>
      </w:r>
      <w:r>
        <w:rPr>
          <w:color w:val="000000"/>
          <w:sz w:val="24"/>
          <w:szCs w:val="24"/>
        </w:rPr>
        <w:t xml:space="preserve"> Головний тренер за будь-яких умов. Члени тренерської ради можуть брати участь у її засіданнях тільки особисто, участь представників на підставі довіреностей або інших документів не допускається. Член тренерської ради не може передати свій голос (свої голоси) іншому (іншим) члену (членам) тренерської ради.</w:t>
      </w:r>
    </w:p>
    <w:p w14:paraId="223D17E7">
      <w:pPr>
        <w:pStyle w:val="11"/>
        <w:ind w:left="0" w:right="226" w:firstLine="567"/>
        <w:rPr>
          <w:color w:val="000000"/>
          <w:sz w:val="24"/>
          <w:szCs w:val="24"/>
        </w:rPr>
      </w:pPr>
      <w:r>
        <w:rPr>
          <w:color w:val="000000"/>
          <w:sz w:val="24"/>
          <w:szCs w:val="24"/>
        </w:rPr>
        <w:t xml:space="preserve">4.7. На засіданні тренерської ради головує старший тренер, який згідно п. 4.3. цього Положення має право скликати засідання відповідної тренерської ради. У випадку, якщо такий старший тренер не приймає участі у засіданні відповідної тренерської ради, члени тренерської ради, які беруть участь у засіданні, обирають зі свого складу головуючого на засіданні простою більшістю голосів. У випадку, якщо з будь-яких причин головуючого не обрано, головуючим на засіданні є тренер, старший за віком.  </w:t>
      </w:r>
    </w:p>
    <w:p w14:paraId="2B678533">
      <w:pPr>
        <w:pStyle w:val="11"/>
        <w:ind w:left="0" w:right="226" w:firstLine="567"/>
        <w:rPr>
          <w:color w:val="000000"/>
          <w:sz w:val="24"/>
          <w:szCs w:val="24"/>
        </w:rPr>
      </w:pPr>
      <w:r>
        <w:rPr>
          <w:color w:val="000000"/>
          <w:sz w:val="24"/>
          <w:szCs w:val="24"/>
        </w:rPr>
        <w:t>4.8. У засіданні тренерської ради або в розгляді окремих питань можуть брати участь без права голосу Державний тренер, голова комісії атлетів ФФУ або член комісії атлетів ФФУ, призначений головою комісії атлетів ФФУ, члени Виконкому ФФУ, члени Президії ФФУ, а також почесні члени ФФУ. Повідомляти про засідання тренерської ради осіб, які мають право брати участь у її засіданні чи розгляді окремих питань без права голосу, крім Державного тренера</w:t>
      </w:r>
      <w:r>
        <w:rPr>
          <w:color w:val="000000"/>
          <w:sz w:val="24"/>
          <w:szCs w:val="24"/>
          <w:lang w:val="ru-RU"/>
        </w:rPr>
        <w:t>,</w:t>
      </w:r>
      <w:r>
        <w:rPr>
          <w:color w:val="000000"/>
          <w:sz w:val="24"/>
          <w:szCs w:val="24"/>
        </w:rPr>
        <w:t xml:space="preserve"> з дотриманням п. 4.4. цього Положення не обов</w:t>
      </w:r>
      <w:r>
        <w:rPr>
          <w:color w:val="000000"/>
          <w:sz w:val="24"/>
          <w:szCs w:val="24"/>
          <w:lang w:val="ru-RU"/>
        </w:rPr>
        <w:t>`</w:t>
      </w:r>
      <w:r>
        <w:rPr>
          <w:color w:val="000000"/>
          <w:sz w:val="24"/>
          <w:szCs w:val="24"/>
        </w:rPr>
        <w:t xml:space="preserve">язково. </w:t>
      </w:r>
    </w:p>
    <w:p w14:paraId="34F1D657">
      <w:pPr>
        <w:pStyle w:val="11"/>
        <w:ind w:left="0" w:right="226" w:firstLine="567"/>
        <w:rPr>
          <w:color w:val="000000"/>
          <w:sz w:val="24"/>
          <w:szCs w:val="24"/>
        </w:rPr>
      </w:pPr>
      <w:r>
        <w:rPr>
          <w:color w:val="000000"/>
          <w:sz w:val="24"/>
          <w:szCs w:val="24"/>
        </w:rPr>
        <w:t>4.9. Головуючий на засіданні відповідної тренерської ради:</w:t>
      </w:r>
    </w:p>
    <w:p w14:paraId="0FFCDC46">
      <w:pPr>
        <w:pStyle w:val="11"/>
        <w:ind w:left="0" w:right="226" w:firstLine="567"/>
        <w:rPr>
          <w:color w:val="000000"/>
          <w:sz w:val="24"/>
          <w:szCs w:val="24"/>
        </w:rPr>
      </w:pPr>
      <w:r>
        <w:rPr>
          <w:color w:val="000000"/>
          <w:sz w:val="24"/>
          <w:szCs w:val="24"/>
        </w:rPr>
        <w:t>4.9.1. Веде засідання, модерує його хід, надає слово для виступів, ставить питання та пропозиції на голосування;</w:t>
      </w:r>
    </w:p>
    <w:p w14:paraId="729B1FD3">
      <w:pPr>
        <w:pStyle w:val="11"/>
        <w:ind w:left="0" w:right="226" w:firstLine="567"/>
        <w:rPr>
          <w:color w:val="000000"/>
          <w:sz w:val="24"/>
          <w:szCs w:val="24"/>
        </w:rPr>
      </w:pPr>
      <w:r>
        <w:rPr>
          <w:color w:val="000000"/>
          <w:sz w:val="24"/>
          <w:szCs w:val="24"/>
        </w:rPr>
        <w:t>4.9.2. Організовує голосування, здійснює зв</w:t>
      </w:r>
      <w:r>
        <w:rPr>
          <w:color w:val="000000"/>
          <w:sz w:val="24"/>
          <w:szCs w:val="24"/>
          <w:lang w:val="ru-RU"/>
        </w:rPr>
        <w:t>`</w:t>
      </w:r>
      <w:r>
        <w:rPr>
          <w:color w:val="000000"/>
          <w:sz w:val="24"/>
          <w:szCs w:val="24"/>
        </w:rPr>
        <w:t>язок з членами тренерської ради, які голосують віддаленно;</w:t>
      </w:r>
    </w:p>
    <w:p w14:paraId="4420DCE9">
      <w:pPr>
        <w:pStyle w:val="11"/>
        <w:ind w:left="0" w:right="226" w:firstLine="567"/>
        <w:rPr>
          <w:color w:val="000000"/>
          <w:sz w:val="24"/>
          <w:szCs w:val="24"/>
        </w:rPr>
      </w:pPr>
      <w:r>
        <w:rPr>
          <w:color w:val="000000"/>
          <w:sz w:val="24"/>
          <w:szCs w:val="24"/>
        </w:rPr>
        <w:t>4.9.3. Веде, складає та підписує протокол засідання, зокрема вносить до нього результати голосування з питань, що розглядаються на засіданні, та прийняті рішення.</w:t>
      </w:r>
    </w:p>
    <w:p w14:paraId="278DBB65">
      <w:pPr>
        <w:pStyle w:val="11"/>
        <w:ind w:left="0" w:right="226" w:firstLine="567"/>
        <w:rPr>
          <w:color w:val="000000"/>
          <w:sz w:val="24"/>
          <w:szCs w:val="24"/>
        </w:rPr>
      </w:pPr>
      <w:r>
        <w:rPr>
          <w:color w:val="000000"/>
          <w:sz w:val="24"/>
          <w:szCs w:val="24"/>
        </w:rPr>
        <w:t xml:space="preserve">4.9.4. Може прийняти рішення про фіксацію технічними засобами ходу засідання або розгляду окремого питання. </w:t>
      </w:r>
    </w:p>
    <w:p w14:paraId="75A523E8">
      <w:pPr>
        <w:pStyle w:val="11"/>
        <w:ind w:left="0" w:right="226" w:firstLine="567"/>
        <w:rPr>
          <w:color w:val="000000"/>
          <w:sz w:val="24"/>
          <w:szCs w:val="24"/>
        </w:rPr>
      </w:pPr>
      <w:r>
        <w:rPr>
          <w:color w:val="000000"/>
          <w:sz w:val="24"/>
          <w:szCs w:val="24"/>
        </w:rPr>
        <w:t xml:space="preserve"> 4.10. Кількість голосів, належних членам тренерських рад, визначається у Додатку № 1 до цього Положення, який затверджується Президією ФФУ. Такий додаток викладається у новій редакції кожний сезон. У випадку, коли нова редакція додатку не була затверджена, застосовується остання затверджена редакція додатку.</w:t>
      </w:r>
    </w:p>
    <w:p w14:paraId="78C09969">
      <w:pPr>
        <w:pStyle w:val="11"/>
        <w:ind w:left="0" w:right="226" w:firstLine="567"/>
        <w:rPr>
          <w:color w:val="000000"/>
          <w:sz w:val="24"/>
          <w:szCs w:val="24"/>
        </w:rPr>
      </w:pPr>
      <w:r>
        <w:rPr>
          <w:color w:val="000000"/>
          <w:sz w:val="24"/>
          <w:szCs w:val="24"/>
        </w:rPr>
        <w:t xml:space="preserve">4.11.  Рішення на засіданні тренерської ради вважається прийнятим, якщо за його прийняття проголосували члени тренерської ради, які володіють більшістю голосів від загальної кількості голосів членів тренерської ради, які мають право брати участь у засіданні тренерської ради, за умови своєчасного повідомлення всіх членів тренерської ради про проведення засідання (крім випадків, коли цим Положенням передбачена інша кількість голосів). </w:t>
      </w:r>
    </w:p>
    <w:p w14:paraId="4E651814">
      <w:pPr>
        <w:pStyle w:val="11"/>
        <w:ind w:left="0" w:right="226" w:firstLine="567"/>
        <w:rPr>
          <w:color w:val="000000"/>
          <w:sz w:val="24"/>
          <w:szCs w:val="24"/>
        </w:rPr>
      </w:pPr>
      <w:r>
        <w:rPr>
          <w:color w:val="000000"/>
          <w:sz w:val="24"/>
          <w:szCs w:val="24"/>
        </w:rPr>
        <w:t>4.12. Датою засідання тренерської ради, проведеного у формі заочного голосування (опитування), вважається день, коли набрано достатню кількість голосів членів тренерської ради для ухвалення рішення або дата закінчення отримання голосів членів тренерської ради, зазначена у повідомленні про проведення засідання тренерської ради шляхом заочного голосування (опитування).</w:t>
      </w:r>
    </w:p>
    <w:p w14:paraId="42DE65E7">
      <w:pPr>
        <w:pStyle w:val="11"/>
        <w:ind w:left="0" w:right="226" w:firstLine="567"/>
        <w:rPr>
          <w:color w:val="000000"/>
          <w:sz w:val="24"/>
          <w:szCs w:val="24"/>
        </w:rPr>
      </w:pPr>
      <w:r>
        <w:rPr>
          <w:color w:val="000000"/>
          <w:sz w:val="24"/>
          <w:szCs w:val="24"/>
        </w:rPr>
        <w:t xml:space="preserve">4.13. У разі проведення засідання тренерської ради з використанням засобів зв`язку, телефонних конференцій, відеоконференцій, програм та/або платформ типу </w:t>
      </w:r>
      <w:r>
        <w:rPr>
          <w:color w:val="000000"/>
          <w:sz w:val="24"/>
          <w:szCs w:val="24"/>
          <w:lang w:val="en-US"/>
        </w:rPr>
        <w:t>Zoom</w:t>
      </w:r>
      <w:r>
        <w:rPr>
          <w:color w:val="000000"/>
          <w:sz w:val="24"/>
          <w:szCs w:val="24"/>
        </w:rPr>
        <w:t xml:space="preserve">, </w:t>
      </w:r>
      <w:r>
        <w:rPr>
          <w:color w:val="000000"/>
          <w:sz w:val="24"/>
          <w:szCs w:val="24"/>
          <w:lang w:val="en-US"/>
        </w:rPr>
        <w:t>Google</w:t>
      </w:r>
      <w:r>
        <w:rPr>
          <w:color w:val="000000"/>
          <w:sz w:val="24"/>
          <w:szCs w:val="24"/>
        </w:rPr>
        <w:t xml:space="preserve"> </w:t>
      </w:r>
      <w:r>
        <w:rPr>
          <w:color w:val="000000"/>
          <w:sz w:val="24"/>
          <w:szCs w:val="24"/>
          <w:lang w:val="en-US"/>
        </w:rPr>
        <w:t>Meet</w:t>
      </w:r>
      <w:r>
        <w:rPr>
          <w:color w:val="000000"/>
          <w:sz w:val="24"/>
          <w:szCs w:val="24"/>
        </w:rPr>
        <w:t xml:space="preserve">, </w:t>
      </w:r>
      <w:r>
        <w:rPr>
          <w:color w:val="000000"/>
          <w:sz w:val="24"/>
          <w:szCs w:val="24"/>
          <w:lang w:val="en-US"/>
        </w:rPr>
        <w:t>Microsoft</w:t>
      </w:r>
      <w:r>
        <w:rPr>
          <w:color w:val="000000"/>
          <w:sz w:val="24"/>
          <w:szCs w:val="24"/>
        </w:rPr>
        <w:t xml:space="preserve"> </w:t>
      </w:r>
      <w:r>
        <w:rPr>
          <w:color w:val="000000"/>
          <w:sz w:val="24"/>
          <w:szCs w:val="24"/>
          <w:lang w:val="en-US"/>
        </w:rPr>
        <w:t>Teams</w:t>
      </w:r>
      <w:r>
        <w:rPr>
          <w:color w:val="000000"/>
          <w:sz w:val="24"/>
          <w:szCs w:val="24"/>
        </w:rPr>
        <w:t xml:space="preserve"> або інших подібних засобів комунікації, які дозволяють усім особам, які беруть участь у засіданні, чути один одного та спілкуватись між собою, датою голосування вважається дата проведення такого засідання за допомогою відповідних технічних засобів.</w:t>
      </w:r>
    </w:p>
    <w:p w14:paraId="16E96F8F">
      <w:pPr>
        <w:pStyle w:val="11"/>
        <w:ind w:left="0" w:right="226" w:firstLine="567"/>
        <w:rPr>
          <w:color w:val="000000"/>
          <w:sz w:val="24"/>
          <w:szCs w:val="24"/>
        </w:rPr>
      </w:pPr>
      <w:r>
        <w:rPr>
          <w:color w:val="000000"/>
          <w:sz w:val="24"/>
          <w:szCs w:val="24"/>
        </w:rPr>
        <w:t>4.14. При проведенні засідання тренерської ради у формі заочного голосування (опитування) члени тренерської ради до настання визначен</w:t>
      </w:r>
      <w:r>
        <w:rPr>
          <w:color w:val="000000"/>
          <w:sz w:val="24"/>
          <w:szCs w:val="24"/>
          <w:lang w:val="ru-RU"/>
        </w:rPr>
        <w:t>их</w:t>
      </w:r>
      <w:r>
        <w:rPr>
          <w:color w:val="000000"/>
          <w:sz w:val="24"/>
          <w:szCs w:val="24"/>
        </w:rPr>
        <w:t xml:space="preserve"> у повідомленні дати та часу закінчення заочного голосування (опитування) (якщо вони встановлені) голосують щодо запропонованого (запропонованих) проекту (проектів) рішення (рішень) в письмовій формі шляхом направлення:</w:t>
      </w:r>
    </w:p>
    <w:p w14:paraId="14696FB5">
      <w:pPr>
        <w:pStyle w:val="11"/>
        <w:ind w:left="0" w:right="226" w:firstLine="567"/>
        <w:rPr>
          <w:color w:val="000000"/>
          <w:sz w:val="24"/>
          <w:szCs w:val="24"/>
        </w:rPr>
      </w:pPr>
      <w:r>
        <w:rPr>
          <w:color w:val="000000"/>
          <w:sz w:val="24"/>
          <w:szCs w:val="24"/>
        </w:rPr>
        <w:t>а) електронного листа на адресу електронної пошти особи, яка скликала засідання тренерської ради, або</w:t>
      </w:r>
    </w:p>
    <w:p w14:paraId="2BEF336B">
      <w:pPr>
        <w:pStyle w:val="11"/>
        <w:ind w:left="0" w:right="226" w:firstLine="567"/>
        <w:rPr>
          <w:color w:val="000000"/>
          <w:sz w:val="24"/>
          <w:szCs w:val="24"/>
        </w:rPr>
      </w:pPr>
      <w:r>
        <w:rPr>
          <w:color w:val="000000"/>
          <w:sz w:val="24"/>
          <w:szCs w:val="24"/>
        </w:rPr>
        <w:t xml:space="preserve">б) повідомлення на номер телефону особи, яка скликала засідання тренерської ради, за допомогою смс-повідомлень та/або повідомлень у месенджери </w:t>
      </w:r>
      <w:r>
        <w:rPr>
          <w:color w:val="000000"/>
          <w:sz w:val="24"/>
          <w:szCs w:val="24"/>
          <w:lang w:val="en-US"/>
        </w:rPr>
        <w:t>Viber</w:t>
      </w:r>
      <w:r>
        <w:rPr>
          <w:color w:val="000000"/>
          <w:sz w:val="24"/>
          <w:szCs w:val="24"/>
        </w:rPr>
        <w:t xml:space="preserve"> та/або </w:t>
      </w:r>
      <w:r>
        <w:rPr>
          <w:color w:val="000000"/>
          <w:sz w:val="24"/>
          <w:szCs w:val="24"/>
          <w:lang w:val="en-US"/>
        </w:rPr>
        <w:t>WhatsApp</w:t>
      </w:r>
      <w:r>
        <w:rPr>
          <w:color w:val="000000"/>
          <w:sz w:val="24"/>
          <w:szCs w:val="24"/>
        </w:rPr>
        <w:t xml:space="preserve"> та/або </w:t>
      </w:r>
      <w:r>
        <w:rPr>
          <w:color w:val="000000"/>
          <w:sz w:val="24"/>
          <w:szCs w:val="24"/>
          <w:lang w:val="en-US"/>
        </w:rPr>
        <w:t>Telegram</w:t>
      </w:r>
      <w:r>
        <w:rPr>
          <w:color w:val="000000"/>
          <w:sz w:val="24"/>
          <w:szCs w:val="24"/>
        </w:rPr>
        <w:t>,</w:t>
      </w:r>
    </w:p>
    <w:p w14:paraId="12946059">
      <w:pPr>
        <w:pStyle w:val="11"/>
        <w:ind w:left="0" w:right="226" w:firstLine="567"/>
        <w:rPr>
          <w:color w:val="000000"/>
          <w:sz w:val="24"/>
          <w:szCs w:val="24"/>
        </w:rPr>
      </w:pPr>
      <w:r>
        <w:rPr>
          <w:color w:val="000000"/>
          <w:sz w:val="24"/>
          <w:szCs w:val="24"/>
        </w:rPr>
        <w:t xml:space="preserve">який (які) дозволяє (дозволяють) чітко зрозуміти волевиявлення члена тренерської ради та встановити результати голосування члена тренерської ради з питань порядку денного та проектів рішень. </w:t>
      </w:r>
    </w:p>
    <w:p w14:paraId="6140ECF4">
      <w:pPr>
        <w:pStyle w:val="11"/>
        <w:ind w:left="0" w:right="226" w:firstLine="567"/>
        <w:rPr>
          <w:color w:val="000000"/>
          <w:sz w:val="24"/>
          <w:szCs w:val="24"/>
        </w:rPr>
      </w:pPr>
      <w:r>
        <w:rPr>
          <w:color w:val="000000"/>
          <w:sz w:val="24"/>
          <w:szCs w:val="24"/>
        </w:rPr>
        <w:t>Як правило, щодо кожного проекту рішення зазначається відповідь «За», «Проти» або «Утримався».</w:t>
      </w:r>
    </w:p>
    <w:p w14:paraId="417A7B05">
      <w:pPr>
        <w:pStyle w:val="11"/>
        <w:ind w:left="0" w:right="226" w:firstLine="567"/>
        <w:rPr>
          <w:color w:val="000000"/>
          <w:sz w:val="24"/>
          <w:szCs w:val="24"/>
        </w:rPr>
      </w:pPr>
      <w:r>
        <w:rPr>
          <w:color w:val="000000"/>
          <w:sz w:val="24"/>
          <w:szCs w:val="24"/>
        </w:rPr>
        <w:t>Заочне опитування (голосування) може бути фактично припинено, в тому числі достроково, після отримання необхідної кількості голосів за прийняття відповідного рішення (відповідних рішень) до здійснення голосування рештою членів тренерської ради.</w:t>
      </w:r>
    </w:p>
    <w:p w14:paraId="0FCA582B">
      <w:pPr>
        <w:pStyle w:val="11"/>
        <w:ind w:left="0" w:right="226" w:firstLine="567"/>
        <w:rPr>
          <w:color w:val="000000"/>
          <w:sz w:val="24"/>
          <w:szCs w:val="24"/>
        </w:rPr>
      </w:pPr>
      <w:r>
        <w:rPr>
          <w:color w:val="000000"/>
          <w:sz w:val="24"/>
          <w:szCs w:val="24"/>
        </w:rPr>
        <w:t>4.15. За рішенням особи, яка скликала засідання тренерської ради, допускається будь-яке поєднання або вибір чи заміна способів голосування. Наприклад, у випадку проведення засідання тренерської ради у формі, передбаченій п. 4.1.1. цього Положення, голосування може відбуватись не тільки шляхом підняття рук та/або проголошення вголос результатів свого волевиявлення, але й також додатково шляхом опитування, або тільки шляхом опитування (як в довільній формі, так і з використанням бюлетенів). Також, у такому випадку частина членів тренерської ради може проголосувати шляхом підняття рук та/або проголошення вголос результатів свого волевиявлення, а частина може проголосувати шляхом опитування, в тому числі з використанням бюлетенів, в тому числі направивши результати свого голосування в письмовій (електронній) формі на адресу електронної пошти особи, яка скликала засідання тренерської ради, до початку засідання тренерської ради (наприклад, у випадку неможливості члена тренерської ради взяти участь у засіданні у визначений час, але наявності бажання у такого члена тренерської ради проголосувати з питання порядку денного). Головним фактором є можливість чіткого визначення волевиявлення члена тренерської ради з того чи іншого питання порядку денного засідання та проекту рішення.</w:t>
      </w:r>
    </w:p>
    <w:p w14:paraId="13460DAD">
      <w:pPr>
        <w:pStyle w:val="11"/>
        <w:ind w:left="0" w:right="226" w:firstLine="567"/>
        <w:rPr>
          <w:color w:val="000000"/>
          <w:sz w:val="24"/>
          <w:szCs w:val="24"/>
        </w:rPr>
      </w:pPr>
      <w:r>
        <w:rPr>
          <w:color w:val="000000"/>
          <w:sz w:val="24"/>
          <w:szCs w:val="24"/>
        </w:rPr>
        <w:t>4.16. У випадку застосування бюлетенів під час голосування бюлетень повинен містити:</w:t>
      </w:r>
    </w:p>
    <w:p w14:paraId="0187744D">
      <w:pPr>
        <w:pStyle w:val="11"/>
        <w:ind w:left="0" w:right="226" w:firstLine="567"/>
        <w:rPr>
          <w:color w:val="000000"/>
          <w:sz w:val="24"/>
          <w:szCs w:val="24"/>
        </w:rPr>
      </w:pPr>
      <w:r>
        <w:rPr>
          <w:color w:val="000000"/>
          <w:sz w:val="24"/>
          <w:szCs w:val="24"/>
        </w:rPr>
        <w:t>4.16.1. Повне найменування ФФУ, її ідентифікаційний код згідно з Єдиним державним реєстром юридичних осіб, фізичних осіб - підприємців та громадських формувань;</w:t>
      </w:r>
    </w:p>
    <w:p w14:paraId="44856844">
      <w:pPr>
        <w:pStyle w:val="11"/>
        <w:ind w:left="0" w:right="226" w:firstLine="567"/>
        <w:rPr>
          <w:color w:val="000000"/>
          <w:sz w:val="24"/>
          <w:szCs w:val="24"/>
        </w:rPr>
      </w:pPr>
      <w:r>
        <w:rPr>
          <w:color w:val="000000"/>
          <w:sz w:val="24"/>
          <w:szCs w:val="24"/>
        </w:rPr>
        <w:t>4.16.2. Дату та час початку проведення засідання та/або дату заповнення бюлетеня;</w:t>
      </w:r>
    </w:p>
    <w:p w14:paraId="4CFDDEAE">
      <w:pPr>
        <w:pStyle w:val="11"/>
        <w:ind w:left="0" w:right="226" w:firstLine="567"/>
        <w:rPr>
          <w:color w:val="000000"/>
          <w:sz w:val="24"/>
          <w:szCs w:val="24"/>
        </w:rPr>
      </w:pPr>
      <w:r>
        <w:rPr>
          <w:color w:val="000000"/>
          <w:sz w:val="24"/>
          <w:szCs w:val="24"/>
        </w:rPr>
        <w:t>4.16.3. Питання, винесене на голосування, та проект (проекти) рішення з цього питання;</w:t>
      </w:r>
    </w:p>
    <w:p w14:paraId="4254A6AE">
      <w:pPr>
        <w:pStyle w:val="11"/>
        <w:ind w:left="0" w:right="226" w:firstLine="567"/>
        <w:rPr>
          <w:color w:val="000000"/>
          <w:sz w:val="24"/>
          <w:szCs w:val="24"/>
        </w:rPr>
      </w:pPr>
      <w:r>
        <w:rPr>
          <w:color w:val="000000"/>
          <w:sz w:val="24"/>
          <w:szCs w:val="24"/>
        </w:rPr>
        <w:t>4.16.4. Варіанти голосування за кожний проект рішення (написи «за», «проти», «утримався»);</w:t>
      </w:r>
    </w:p>
    <w:p w14:paraId="47C8159A">
      <w:pPr>
        <w:pStyle w:val="11"/>
        <w:ind w:left="0" w:right="226" w:firstLine="567"/>
        <w:rPr>
          <w:color w:val="000000"/>
          <w:sz w:val="24"/>
          <w:szCs w:val="24"/>
        </w:rPr>
      </w:pPr>
      <w:r>
        <w:rPr>
          <w:color w:val="000000"/>
          <w:sz w:val="24"/>
          <w:szCs w:val="24"/>
        </w:rPr>
        <w:t xml:space="preserve">4.16.5. Прізвище, ім`я та по-батькові (за наявності) члена тренерської ради. </w:t>
      </w:r>
    </w:p>
    <w:p w14:paraId="517537BE">
      <w:pPr>
        <w:pStyle w:val="11"/>
        <w:ind w:left="0" w:right="226" w:firstLine="567"/>
        <w:rPr>
          <w:color w:val="000000"/>
          <w:sz w:val="24"/>
          <w:szCs w:val="24"/>
        </w:rPr>
      </w:pPr>
      <w:r>
        <w:rPr>
          <w:color w:val="000000"/>
          <w:sz w:val="24"/>
          <w:szCs w:val="24"/>
        </w:rPr>
        <w:t>4.17. У випадку очного голосування на засіданні тренерської ради шляхом спільної присутності в одному приміщенні із застосуванням бюлетенів кожний бюлетень повинен бути підписаний членом тренерської ради. У випадку направлення електронною поштою кожний бюлетень повинен бути підписаний кваліфікованим електронним підписом члена тренерської ради, який можливо перевірити на сайті центрального засвідчувального органу. Бюлетень, який не містить підпису члена тренерської ради, передбаченого цим пунктом Положення, вважається недійсним та не враховується під час підрахунку голосів.</w:t>
      </w:r>
    </w:p>
    <w:p w14:paraId="254A4E94">
      <w:pPr>
        <w:pStyle w:val="11"/>
        <w:ind w:left="0" w:right="226" w:firstLine="567"/>
        <w:rPr>
          <w:sz w:val="24"/>
          <w:szCs w:val="24"/>
        </w:rPr>
      </w:pPr>
      <w:r>
        <w:rPr>
          <w:color w:val="000000"/>
          <w:sz w:val="24"/>
          <w:szCs w:val="24"/>
        </w:rPr>
        <w:t xml:space="preserve">4.18. </w:t>
      </w:r>
      <w:r>
        <w:rPr>
          <w:sz w:val="24"/>
          <w:szCs w:val="24"/>
        </w:rPr>
        <w:t xml:space="preserve">Кожний член тренерської ради самостійно забезпечує свою участь (в тому числі належну технічну можливість та засоби такої участі) у засіданнях тренерської ради за власний рахунок.   </w:t>
      </w:r>
    </w:p>
    <w:p w14:paraId="34BA7199">
      <w:pPr>
        <w:pStyle w:val="11"/>
        <w:ind w:left="0" w:right="226" w:firstLine="567"/>
        <w:rPr>
          <w:sz w:val="24"/>
          <w:szCs w:val="24"/>
        </w:rPr>
      </w:pPr>
      <w:r>
        <w:rPr>
          <w:sz w:val="24"/>
          <w:szCs w:val="24"/>
        </w:rPr>
        <w:t xml:space="preserve">4.19. Допускається проведення спільних засідань декількох тренерських рад. В такому випадку голосування здійснюється окремо кожною тренерською радою в порядку старшинства вікових категорій. Першою голосує тренерська рада у самій старшій віковій категорії, а тренерська рада у наймолодшій віковій категорії голосує останньою. При цьому під час голосування кожна тренерська рада у більш молодшій віковій категорії повинна обов`язково враховувати результати голосування тренерської ради у більш старшій віковій категорії і не допускати прийняття рішень, які будуть суперечити рішенням, прийнятим тренерською радою у більш старшій віковій категорії, або унеможливлювати їх виконання.    </w:t>
      </w:r>
    </w:p>
    <w:p w14:paraId="6FE18420">
      <w:pPr>
        <w:pStyle w:val="11"/>
        <w:ind w:left="0" w:right="226" w:firstLine="567"/>
        <w:rPr>
          <w:color w:val="000000"/>
          <w:sz w:val="24"/>
          <w:szCs w:val="24"/>
        </w:rPr>
      </w:pPr>
      <w:r>
        <w:rPr>
          <w:color w:val="000000"/>
          <w:sz w:val="24"/>
          <w:szCs w:val="24"/>
        </w:rPr>
        <w:t>4.20. Рішення тренерської ради, яке ще не виконане, може бути оскаржено до Президії членом тренерської ради, членство якого у ФФУ не припинено або не призупинено, тільки у випадку процесуальних порушень (наприклад, неповідомлення члена тренерської ради, який оскаржує рішення, про проведення засідання тренерської ради, або участі у голосуванні члена тренерської ради, членство якого у ФФУ на момент голосування було припиненим або призупиненим) не пізніше, ніж через 1 тиждень після його ухвалення. У випадку оскарження рішення тренерської ради Президія може прийняти рішення про:</w:t>
      </w:r>
    </w:p>
    <w:p w14:paraId="6227DB21">
      <w:pPr>
        <w:ind w:right="226" w:firstLine="566"/>
        <w:jc w:val="both"/>
        <w:rPr>
          <w:color w:val="000000"/>
          <w:sz w:val="24"/>
          <w:szCs w:val="24"/>
          <w:lang w:val="uk-UA"/>
        </w:rPr>
      </w:pPr>
      <w:r>
        <w:rPr>
          <w:color w:val="000000"/>
          <w:sz w:val="24"/>
          <w:szCs w:val="24"/>
          <w:lang w:val="uk-UA"/>
        </w:rPr>
        <w:t>4.20.1. Відмову у розгляді скарги у випадку, якщо:</w:t>
      </w:r>
    </w:p>
    <w:p w14:paraId="363BFC1E">
      <w:pPr>
        <w:ind w:right="226" w:firstLine="566"/>
        <w:jc w:val="both"/>
        <w:rPr>
          <w:color w:val="000000"/>
          <w:sz w:val="24"/>
          <w:szCs w:val="24"/>
          <w:lang w:val="uk-UA"/>
        </w:rPr>
      </w:pPr>
      <w:r>
        <w:rPr>
          <w:color w:val="000000"/>
          <w:sz w:val="24"/>
          <w:szCs w:val="24"/>
          <w:lang w:val="uk-UA"/>
        </w:rPr>
        <w:t>4.20.1.1. Оскаржуване порушення не носить процесуальний характер;</w:t>
      </w:r>
    </w:p>
    <w:p w14:paraId="7C0E1FE4">
      <w:pPr>
        <w:ind w:right="226" w:firstLine="566"/>
        <w:jc w:val="both"/>
        <w:rPr>
          <w:color w:val="000000"/>
          <w:sz w:val="24"/>
          <w:szCs w:val="24"/>
          <w:lang w:val="uk-UA"/>
        </w:rPr>
      </w:pPr>
      <w:r>
        <w:rPr>
          <w:color w:val="000000"/>
          <w:sz w:val="24"/>
          <w:szCs w:val="24"/>
          <w:lang w:val="uk-UA"/>
        </w:rPr>
        <w:t>4.20.1.2. Членство скаржника у ФФУ припинено або призупинено;</w:t>
      </w:r>
    </w:p>
    <w:p w14:paraId="55A53216">
      <w:pPr>
        <w:ind w:right="226" w:firstLine="566"/>
        <w:jc w:val="both"/>
        <w:rPr>
          <w:color w:val="000000"/>
          <w:sz w:val="24"/>
          <w:szCs w:val="24"/>
          <w:lang w:val="uk-UA"/>
        </w:rPr>
      </w:pPr>
      <w:r>
        <w:rPr>
          <w:color w:val="000000"/>
          <w:sz w:val="24"/>
          <w:szCs w:val="24"/>
          <w:lang w:val="uk-UA"/>
        </w:rPr>
        <w:t>4.20.1.3. Скарга подана з порушенням строку;</w:t>
      </w:r>
    </w:p>
    <w:p w14:paraId="0ABC982E">
      <w:pPr>
        <w:ind w:right="226" w:firstLine="566"/>
        <w:jc w:val="both"/>
        <w:rPr>
          <w:color w:val="000000"/>
          <w:sz w:val="24"/>
          <w:szCs w:val="24"/>
          <w:lang w:val="uk-UA"/>
        </w:rPr>
      </w:pPr>
      <w:r>
        <w:rPr>
          <w:color w:val="000000"/>
          <w:sz w:val="24"/>
          <w:szCs w:val="24"/>
          <w:lang w:val="uk-UA"/>
        </w:rPr>
        <w:t>4.20.1.4. Рішення тренерської ради вже виконано.</w:t>
      </w:r>
    </w:p>
    <w:p w14:paraId="4A73E074">
      <w:pPr>
        <w:pStyle w:val="11"/>
        <w:numPr>
          <w:ilvl w:val="2"/>
          <w:numId w:val="2"/>
        </w:numPr>
        <w:ind w:right="226"/>
        <w:rPr>
          <w:color w:val="000000"/>
          <w:sz w:val="24"/>
          <w:szCs w:val="24"/>
        </w:rPr>
      </w:pPr>
      <w:r>
        <w:rPr>
          <w:color w:val="000000"/>
          <w:sz w:val="24"/>
          <w:szCs w:val="24"/>
        </w:rPr>
        <w:t>Відмову у задоволенні скарги;</w:t>
      </w:r>
    </w:p>
    <w:p w14:paraId="1D27C8B1">
      <w:pPr>
        <w:pStyle w:val="11"/>
        <w:numPr>
          <w:ilvl w:val="2"/>
          <w:numId w:val="2"/>
        </w:numPr>
        <w:ind w:right="226"/>
        <w:rPr>
          <w:color w:val="000000"/>
          <w:sz w:val="24"/>
          <w:szCs w:val="24"/>
        </w:rPr>
      </w:pPr>
      <w:r>
        <w:rPr>
          <w:color w:val="000000"/>
          <w:sz w:val="24"/>
          <w:szCs w:val="24"/>
        </w:rPr>
        <w:t>Задоволення скарги та скасування рішення тренерської ради.</w:t>
      </w:r>
    </w:p>
    <w:p w14:paraId="41A9FD97">
      <w:pPr>
        <w:pStyle w:val="11"/>
        <w:ind w:left="0" w:right="226" w:firstLine="567"/>
        <w:rPr>
          <w:color w:val="000000"/>
          <w:sz w:val="24"/>
          <w:szCs w:val="24"/>
          <w:lang w:val="ru-RU"/>
        </w:rPr>
      </w:pPr>
    </w:p>
    <w:p w14:paraId="4F923C6D">
      <w:pPr>
        <w:ind w:left="567"/>
        <w:jc w:val="both"/>
        <w:rPr>
          <w:b/>
          <w:spacing w:val="-2"/>
          <w:sz w:val="24"/>
          <w:szCs w:val="24"/>
          <w:lang w:val="uk-UA"/>
        </w:rPr>
      </w:pPr>
      <w:r>
        <w:rPr>
          <w:b/>
          <w:spacing w:val="-3"/>
          <w:sz w:val="24"/>
          <w:szCs w:val="24"/>
        </w:rPr>
        <w:t>Стаття</w:t>
      </w:r>
      <w:r>
        <w:rPr>
          <w:b/>
          <w:spacing w:val="-21"/>
          <w:sz w:val="24"/>
          <w:szCs w:val="24"/>
        </w:rPr>
        <w:t xml:space="preserve"> </w:t>
      </w:r>
      <w:r>
        <w:rPr>
          <w:b/>
          <w:spacing w:val="-21"/>
          <w:sz w:val="24"/>
          <w:szCs w:val="24"/>
          <w:lang w:val="uk-UA"/>
        </w:rPr>
        <w:t>5</w:t>
      </w:r>
      <w:r>
        <w:rPr>
          <w:b/>
          <w:spacing w:val="-2"/>
          <w:sz w:val="24"/>
          <w:szCs w:val="24"/>
        </w:rPr>
        <w:t>.</w:t>
      </w:r>
      <w:r>
        <w:rPr>
          <w:b/>
          <w:spacing w:val="33"/>
          <w:sz w:val="24"/>
          <w:szCs w:val="24"/>
          <w:lang w:val="uk-UA"/>
        </w:rPr>
        <w:t xml:space="preserve"> </w:t>
      </w:r>
      <w:r>
        <w:rPr>
          <w:b/>
          <w:spacing w:val="-2"/>
          <w:sz w:val="24"/>
          <w:szCs w:val="24"/>
          <w:lang w:val="uk-UA"/>
        </w:rPr>
        <w:t xml:space="preserve">Порядок оформлення рішень тренерської ради </w:t>
      </w:r>
    </w:p>
    <w:p w14:paraId="3824F269">
      <w:pPr>
        <w:ind w:left="567"/>
        <w:jc w:val="both"/>
        <w:rPr>
          <w:b/>
          <w:spacing w:val="-2"/>
          <w:sz w:val="24"/>
          <w:szCs w:val="24"/>
        </w:rPr>
      </w:pPr>
    </w:p>
    <w:p w14:paraId="7C7468FA">
      <w:pPr>
        <w:ind w:firstLine="567"/>
        <w:jc w:val="both"/>
        <w:rPr>
          <w:spacing w:val="-2"/>
          <w:sz w:val="24"/>
          <w:szCs w:val="24"/>
          <w:lang w:val="uk-UA"/>
        </w:rPr>
      </w:pPr>
      <w:r>
        <w:rPr>
          <w:spacing w:val="-2"/>
          <w:sz w:val="24"/>
          <w:szCs w:val="24"/>
          <w:lang w:val="uk-UA"/>
        </w:rPr>
        <w:t xml:space="preserve">5.1. Рішення тренерської ради </w:t>
      </w:r>
      <w:r>
        <w:rPr>
          <w:sz w:val="24"/>
          <w:szCs w:val="24"/>
          <w:lang w:val="uk-UA"/>
        </w:rPr>
        <w:t xml:space="preserve">оформлюються протоколами. У випадку проведення засідання тренерської ради у спосіб, визначений п. 4.1.1. цього Положення, оформлюється протокол засідання тренерської ради. У випадку проведення засідання тренерської ради у спосіб, визначений п. 4.1.2. цього Положення, оформлюється протокол заочного голосування (опитування) тренерської ради. У випадку проведення спільного засідання тренерських рад оформлюється протокол спільного засідання та/або заочного голосування (опитування) відповідних тренерських рад. </w:t>
      </w:r>
    </w:p>
    <w:p w14:paraId="18EC3FED">
      <w:pPr>
        <w:pStyle w:val="11"/>
        <w:ind w:left="0" w:right="43" w:firstLine="567"/>
        <w:rPr>
          <w:sz w:val="24"/>
          <w:szCs w:val="24"/>
        </w:rPr>
      </w:pPr>
      <w:r>
        <w:rPr>
          <w:color w:val="000000"/>
          <w:sz w:val="24"/>
          <w:szCs w:val="24"/>
        </w:rPr>
        <w:t xml:space="preserve">5.2. </w:t>
      </w:r>
      <w:r>
        <w:rPr>
          <w:sz w:val="24"/>
          <w:szCs w:val="24"/>
        </w:rPr>
        <w:t>Протокол засідання або заочного голосування (опитування) тренерської ради, в тому числі спільного засідання тренерських рад, оформлюється та надсилається Відповідальному секретарю ФФУ</w:t>
      </w:r>
      <w:r>
        <w:rPr>
          <w:sz w:val="24"/>
          <w:szCs w:val="24"/>
          <w:lang w:val="ru-RU"/>
        </w:rPr>
        <w:t xml:space="preserve"> та</w:t>
      </w:r>
      <w:r>
        <w:rPr>
          <w:sz w:val="24"/>
          <w:szCs w:val="24"/>
        </w:rPr>
        <w:t xml:space="preserve"> Державному тренеру негайно після завершення засідання та/або заочного голосування (опитування). </w:t>
      </w:r>
    </w:p>
    <w:p w14:paraId="3A5D1960">
      <w:pPr>
        <w:pStyle w:val="11"/>
        <w:ind w:left="0" w:right="226" w:firstLine="567"/>
        <w:rPr>
          <w:sz w:val="24"/>
          <w:szCs w:val="24"/>
        </w:rPr>
      </w:pPr>
      <w:r>
        <w:rPr>
          <w:color w:val="000000"/>
          <w:sz w:val="24"/>
          <w:szCs w:val="24"/>
        </w:rPr>
        <w:t xml:space="preserve">5.3. </w:t>
      </w:r>
      <w:r>
        <w:rPr>
          <w:sz w:val="24"/>
          <w:szCs w:val="24"/>
        </w:rPr>
        <w:t>У протоколі засідання тренерської ради зазначаються:</w:t>
      </w:r>
    </w:p>
    <w:p w14:paraId="33E7C0EE">
      <w:pPr>
        <w:pStyle w:val="11"/>
        <w:ind w:left="0" w:right="226" w:firstLine="567"/>
        <w:rPr>
          <w:color w:val="000000"/>
          <w:sz w:val="24"/>
          <w:szCs w:val="24"/>
        </w:rPr>
      </w:pPr>
      <w:r>
        <w:rPr>
          <w:color w:val="000000"/>
          <w:sz w:val="24"/>
          <w:szCs w:val="24"/>
        </w:rPr>
        <w:t>5.3.1. Назва тренерської ради із зазначенням повного найменування ФФУ, виду зброї, статі та вікової категорії;</w:t>
      </w:r>
    </w:p>
    <w:p w14:paraId="33D3530B">
      <w:pPr>
        <w:pStyle w:val="11"/>
        <w:ind w:left="0" w:right="226" w:firstLine="567"/>
        <w:rPr>
          <w:sz w:val="24"/>
          <w:szCs w:val="24"/>
        </w:rPr>
      </w:pPr>
      <w:r>
        <w:rPr>
          <w:color w:val="000000"/>
          <w:sz w:val="24"/>
          <w:szCs w:val="24"/>
        </w:rPr>
        <w:t>5.3.2. Д</w:t>
      </w:r>
      <w:r>
        <w:rPr>
          <w:sz w:val="24"/>
          <w:szCs w:val="24"/>
        </w:rPr>
        <w:t>ата проведення засідання;</w:t>
      </w:r>
    </w:p>
    <w:p w14:paraId="4D25953A">
      <w:pPr>
        <w:pStyle w:val="11"/>
        <w:ind w:left="0" w:right="226" w:firstLine="567"/>
        <w:rPr>
          <w:color w:val="000000"/>
          <w:sz w:val="24"/>
          <w:szCs w:val="24"/>
        </w:rPr>
      </w:pPr>
      <w:r>
        <w:rPr>
          <w:sz w:val="24"/>
          <w:szCs w:val="24"/>
        </w:rPr>
        <w:t xml:space="preserve">5.3.3. Місце проведення засідання </w:t>
      </w:r>
      <w:r>
        <w:rPr>
          <w:color w:val="000000"/>
          <w:sz w:val="24"/>
          <w:szCs w:val="24"/>
        </w:rPr>
        <w:t>або програма/платформа;</w:t>
      </w:r>
    </w:p>
    <w:p w14:paraId="35DAAFCE">
      <w:pPr>
        <w:pStyle w:val="11"/>
        <w:ind w:left="0" w:right="226" w:firstLine="567"/>
        <w:rPr>
          <w:sz w:val="24"/>
          <w:szCs w:val="24"/>
        </w:rPr>
      </w:pPr>
      <w:r>
        <w:rPr>
          <w:color w:val="000000"/>
          <w:sz w:val="24"/>
          <w:szCs w:val="24"/>
        </w:rPr>
        <w:t>5.3.4. П</w:t>
      </w:r>
      <w:r>
        <w:rPr>
          <w:sz w:val="24"/>
          <w:szCs w:val="24"/>
        </w:rPr>
        <w:t>ерелік членів тренерської ради, які брали участь у засіданні, із зазначенням кількості голосів кожного члена;</w:t>
      </w:r>
    </w:p>
    <w:p w14:paraId="21975498">
      <w:pPr>
        <w:pStyle w:val="11"/>
        <w:ind w:left="0" w:right="226" w:firstLine="567"/>
        <w:rPr>
          <w:sz w:val="24"/>
          <w:szCs w:val="24"/>
        </w:rPr>
      </w:pPr>
      <w:r>
        <w:rPr>
          <w:sz w:val="24"/>
          <w:szCs w:val="24"/>
        </w:rPr>
        <w:t>5.3.5. Перелік інших осіб, які були присутні на засіданні (у випадку присутності на засіданні третіх осіб);</w:t>
      </w:r>
    </w:p>
    <w:p w14:paraId="45950E21">
      <w:pPr>
        <w:pStyle w:val="11"/>
        <w:ind w:left="0" w:right="226" w:firstLine="567"/>
        <w:rPr>
          <w:sz w:val="24"/>
          <w:szCs w:val="24"/>
        </w:rPr>
      </w:pPr>
      <w:r>
        <w:rPr>
          <w:sz w:val="24"/>
          <w:szCs w:val="24"/>
        </w:rPr>
        <w:t>5.3.6. Інформацію про головуючого на засіданні;</w:t>
      </w:r>
    </w:p>
    <w:p w14:paraId="024BE9B3">
      <w:pPr>
        <w:pStyle w:val="11"/>
        <w:ind w:left="0" w:right="226" w:firstLine="567"/>
        <w:rPr>
          <w:sz w:val="24"/>
          <w:szCs w:val="24"/>
        </w:rPr>
      </w:pPr>
      <w:r>
        <w:rPr>
          <w:sz w:val="24"/>
          <w:szCs w:val="24"/>
        </w:rPr>
        <w:t>5.3.7. Питання порядку денного;</w:t>
      </w:r>
    </w:p>
    <w:p w14:paraId="052FCEDA">
      <w:pPr>
        <w:pStyle w:val="11"/>
        <w:ind w:left="0" w:right="226" w:firstLine="567"/>
        <w:rPr>
          <w:sz w:val="24"/>
          <w:szCs w:val="24"/>
        </w:rPr>
      </w:pPr>
      <w:r>
        <w:rPr>
          <w:sz w:val="24"/>
          <w:szCs w:val="24"/>
        </w:rPr>
        <w:t xml:space="preserve">5.3.9. Підсумки голосування з кожного проекту рішення кожного питання порядку денного та рішення, прийняті тренерською радою; </w:t>
      </w:r>
    </w:p>
    <w:p w14:paraId="1AEE1AD0">
      <w:pPr>
        <w:pStyle w:val="11"/>
        <w:ind w:left="0" w:right="226" w:firstLine="567"/>
        <w:rPr>
          <w:sz w:val="24"/>
          <w:szCs w:val="24"/>
        </w:rPr>
      </w:pPr>
      <w:r>
        <w:rPr>
          <w:sz w:val="24"/>
          <w:szCs w:val="24"/>
        </w:rPr>
        <w:t xml:space="preserve">5.3.10. Відомості про наявність окремої думки (окремих думок) у члена (членів) тренерської ради або про відмову члена (членів) тренерської ради надати окрему думку (окремі думки) - у випадку, передбаченому п. 5.8. цього Положення. </w:t>
      </w:r>
    </w:p>
    <w:p w14:paraId="161F4109">
      <w:pPr>
        <w:pStyle w:val="11"/>
        <w:ind w:left="0" w:right="226" w:firstLine="567"/>
        <w:rPr>
          <w:color w:val="000000"/>
          <w:sz w:val="24"/>
          <w:szCs w:val="24"/>
        </w:rPr>
      </w:pPr>
      <w:r>
        <w:rPr>
          <w:color w:val="000000"/>
          <w:sz w:val="24"/>
          <w:szCs w:val="24"/>
        </w:rPr>
        <w:t>5.4. У протоколі заочного голосування (опитування) тренерської ради зазначаються:</w:t>
      </w:r>
    </w:p>
    <w:p w14:paraId="480EC6D1">
      <w:pPr>
        <w:pStyle w:val="11"/>
        <w:ind w:left="0" w:right="226" w:firstLine="567"/>
        <w:rPr>
          <w:color w:val="000000"/>
          <w:sz w:val="24"/>
          <w:szCs w:val="24"/>
        </w:rPr>
      </w:pPr>
      <w:r>
        <w:rPr>
          <w:color w:val="000000"/>
          <w:sz w:val="24"/>
          <w:szCs w:val="24"/>
        </w:rPr>
        <w:t>5.4.1. Назва тренерської ради із зазначенням повного найменування ФФУ, виду зброї, статі та вікової категорії;</w:t>
      </w:r>
    </w:p>
    <w:p w14:paraId="79EE23E0">
      <w:pPr>
        <w:pStyle w:val="11"/>
        <w:ind w:left="0" w:right="226" w:firstLine="567"/>
        <w:rPr>
          <w:sz w:val="24"/>
          <w:szCs w:val="24"/>
        </w:rPr>
      </w:pPr>
      <w:r>
        <w:rPr>
          <w:color w:val="000000"/>
          <w:sz w:val="24"/>
          <w:szCs w:val="24"/>
        </w:rPr>
        <w:t>5.4.2. Д</w:t>
      </w:r>
      <w:r>
        <w:rPr>
          <w:sz w:val="24"/>
          <w:szCs w:val="24"/>
        </w:rPr>
        <w:t>ата та місце підбиття підсумків заочного голосування (опитування);</w:t>
      </w:r>
    </w:p>
    <w:p w14:paraId="3FE3546B">
      <w:pPr>
        <w:pStyle w:val="11"/>
        <w:ind w:left="0" w:right="226" w:firstLine="567"/>
        <w:rPr>
          <w:sz w:val="24"/>
          <w:szCs w:val="24"/>
        </w:rPr>
      </w:pPr>
      <w:r>
        <w:rPr>
          <w:sz w:val="24"/>
          <w:szCs w:val="24"/>
        </w:rPr>
        <w:t>5.4.3. Перелік членів тренерської ради, які взяли участь у заочному голосуванні (опитуванні) із зазначенням кількості голосів кожного члена;</w:t>
      </w:r>
    </w:p>
    <w:p w14:paraId="0F2A5315">
      <w:pPr>
        <w:pStyle w:val="11"/>
        <w:ind w:left="0" w:right="226" w:firstLine="567"/>
        <w:rPr>
          <w:sz w:val="24"/>
          <w:szCs w:val="24"/>
        </w:rPr>
      </w:pPr>
      <w:r>
        <w:rPr>
          <w:sz w:val="24"/>
          <w:szCs w:val="24"/>
        </w:rPr>
        <w:t>5.4.4. Питання, поставлені на голосування;</w:t>
      </w:r>
    </w:p>
    <w:p w14:paraId="65C207AC">
      <w:pPr>
        <w:pStyle w:val="11"/>
        <w:ind w:left="0" w:right="226" w:firstLine="567"/>
        <w:rPr>
          <w:sz w:val="24"/>
          <w:szCs w:val="24"/>
        </w:rPr>
      </w:pPr>
      <w:r>
        <w:rPr>
          <w:sz w:val="24"/>
          <w:szCs w:val="24"/>
        </w:rPr>
        <w:t xml:space="preserve">5.4.5. Дата початку заочного голосування (опитування), а у випадку встановлення строку для голосування також дата та час </w:t>
      </w:r>
      <w:r>
        <w:rPr>
          <w:color w:val="000000"/>
          <w:sz w:val="24"/>
          <w:szCs w:val="24"/>
        </w:rPr>
        <w:t>закінчення отримання голосів членів тренерської ради;</w:t>
      </w:r>
    </w:p>
    <w:p w14:paraId="0C7631D7">
      <w:pPr>
        <w:pStyle w:val="11"/>
        <w:ind w:left="0" w:right="226" w:firstLine="567"/>
        <w:rPr>
          <w:color w:val="000000"/>
          <w:sz w:val="24"/>
          <w:szCs w:val="24"/>
        </w:rPr>
      </w:pPr>
      <w:r>
        <w:rPr>
          <w:sz w:val="24"/>
          <w:szCs w:val="24"/>
        </w:rPr>
        <w:t>5.4.6. Підсумки голосування з кожного проекту рішення кожного питання, поставленого на голосування, та рішення, прийняті тренерською радою. У випадку, якщо з</w:t>
      </w:r>
      <w:r>
        <w:rPr>
          <w:color w:val="000000"/>
          <w:sz w:val="24"/>
          <w:szCs w:val="24"/>
        </w:rPr>
        <w:t>аочне опитування (голосування) було фактично припинено, в тому числі достроково, після отримання необхідної кількості голосів за прийняття відповідного рішення (відповідних рішень) до здійснення голосування рештою членів тренерської ради, у протоколі заочного голосування (опитування) можуть зазначатися підсумки голосування на момент припинення заочного голосування (опитування);</w:t>
      </w:r>
    </w:p>
    <w:p w14:paraId="5FAD306B">
      <w:pPr>
        <w:pStyle w:val="11"/>
        <w:ind w:left="0" w:right="226" w:firstLine="567"/>
        <w:rPr>
          <w:sz w:val="24"/>
          <w:szCs w:val="24"/>
        </w:rPr>
      </w:pPr>
      <w:r>
        <w:rPr>
          <w:color w:val="000000"/>
          <w:sz w:val="24"/>
          <w:szCs w:val="24"/>
        </w:rPr>
        <w:t xml:space="preserve">5.4.7. </w:t>
      </w:r>
      <w:r>
        <w:rPr>
          <w:sz w:val="24"/>
          <w:szCs w:val="24"/>
        </w:rPr>
        <w:t>Відомості про наявність окремої думки (окремих думок) у члена (членів) тренерської ради або про відмову члена (членів) тренерської ради надати окрему думку (окремі думки) - у випадку, передбаченому п. 5.8. цього Положення.</w:t>
      </w:r>
    </w:p>
    <w:p w14:paraId="12275808">
      <w:pPr>
        <w:pStyle w:val="11"/>
        <w:ind w:left="0" w:right="226" w:firstLine="567"/>
        <w:rPr>
          <w:sz w:val="24"/>
          <w:szCs w:val="24"/>
          <w:lang w:val="ru-RU"/>
        </w:rPr>
      </w:pPr>
      <w:r>
        <w:rPr>
          <w:sz w:val="24"/>
          <w:szCs w:val="24"/>
        </w:rPr>
        <w:t>5.</w:t>
      </w:r>
      <w:r>
        <w:rPr>
          <w:sz w:val="24"/>
          <w:szCs w:val="24"/>
          <w:lang w:val="ru-RU"/>
        </w:rPr>
        <w:t>5</w:t>
      </w:r>
      <w:r>
        <w:rPr>
          <w:sz w:val="24"/>
          <w:szCs w:val="24"/>
        </w:rPr>
        <w:t xml:space="preserve">. Протокол засідання тренерської </w:t>
      </w:r>
      <w:r>
        <w:rPr>
          <w:sz w:val="24"/>
          <w:szCs w:val="24"/>
          <w:lang w:val="ru-RU"/>
        </w:rPr>
        <w:t xml:space="preserve">ради </w:t>
      </w:r>
      <w:r>
        <w:rPr>
          <w:sz w:val="24"/>
          <w:szCs w:val="24"/>
        </w:rPr>
        <w:t xml:space="preserve">підписується головуючим на засіданні із зазначенням його посади. Протокол заочного голосування (опитування) тренерської ради підписується особою, яка скликала засідання тренерської ради шляхом заочного голосування (опитування). </w:t>
      </w:r>
    </w:p>
    <w:p w14:paraId="0A68F89C">
      <w:pPr>
        <w:pStyle w:val="11"/>
        <w:ind w:left="0" w:right="226" w:firstLine="567"/>
        <w:rPr>
          <w:color w:val="000000"/>
          <w:sz w:val="24"/>
          <w:szCs w:val="24"/>
          <w:shd w:val="clear" w:color="auto" w:fill="FFFFFF"/>
        </w:rPr>
      </w:pPr>
      <w:r>
        <w:rPr>
          <w:color w:val="000000"/>
          <w:sz w:val="24"/>
          <w:szCs w:val="24"/>
        </w:rPr>
        <w:t xml:space="preserve">5.6. Протокол засідання або заочного голосування (опитування) тренерської ради також </w:t>
      </w:r>
      <w:r>
        <w:rPr>
          <w:color w:val="000000"/>
          <w:sz w:val="24"/>
          <w:szCs w:val="24"/>
          <w:shd w:val="clear" w:color="auto" w:fill="FFFFFF"/>
        </w:rPr>
        <w:t xml:space="preserve">може складатися у формі електронного документа, на який накладається кваліфікований електронний підпис особи, яка підписала протокол, який може бути перевірений на сайті центрального засвідчувального органу, або факсиміле (сканований факсиміле) особи, яка підписала протокол. </w:t>
      </w:r>
    </w:p>
    <w:p w14:paraId="78163A02">
      <w:pPr>
        <w:pStyle w:val="11"/>
        <w:ind w:left="0" w:right="226" w:firstLine="567"/>
        <w:rPr>
          <w:sz w:val="24"/>
          <w:szCs w:val="24"/>
          <w:lang w:val="ru-RU"/>
        </w:rPr>
      </w:pPr>
      <w:r>
        <w:rPr>
          <w:sz w:val="24"/>
          <w:szCs w:val="24"/>
        </w:rPr>
        <w:t>5.7. У випадку, якщо голосування з усіх або частини питань здійснювалось за допомогою бюлетенів, такі бюлетені, підписані членами тренерської ради, додаються д</w:t>
      </w:r>
      <w:r>
        <w:rPr>
          <w:sz w:val="24"/>
          <w:szCs w:val="24"/>
          <w:lang w:val="ru-RU"/>
        </w:rPr>
        <w:t xml:space="preserve">о протоколу та становлять </w:t>
      </w:r>
      <w:r>
        <w:rPr>
          <w:sz w:val="24"/>
          <w:szCs w:val="24"/>
        </w:rPr>
        <w:t>невід’ємн</w:t>
      </w:r>
      <w:r>
        <w:rPr>
          <w:sz w:val="24"/>
          <w:szCs w:val="24"/>
          <w:lang w:val="ru-RU"/>
        </w:rPr>
        <w:t>у</w:t>
      </w:r>
      <w:r>
        <w:rPr>
          <w:sz w:val="24"/>
          <w:szCs w:val="24"/>
        </w:rPr>
        <w:t xml:space="preserve"> частин</w:t>
      </w:r>
      <w:r>
        <w:rPr>
          <w:sz w:val="24"/>
          <w:szCs w:val="24"/>
          <w:lang w:val="ru-RU"/>
        </w:rPr>
        <w:t>у</w:t>
      </w:r>
      <w:r>
        <w:rPr>
          <w:sz w:val="24"/>
          <w:szCs w:val="24"/>
        </w:rPr>
        <w:t xml:space="preserve"> протоколу</w:t>
      </w:r>
      <w:r>
        <w:rPr>
          <w:sz w:val="24"/>
          <w:szCs w:val="24"/>
          <w:lang w:val="ru-RU"/>
        </w:rPr>
        <w:t xml:space="preserve">. </w:t>
      </w:r>
    </w:p>
    <w:p w14:paraId="28A36AE6">
      <w:pPr>
        <w:pStyle w:val="11"/>
        <w:ind w:left="0" w:right="226" w:firstLine="567"/>
        <w:rPr>
          <w:sz w:val="24"/>
          <w:szCs w:val="24"/>
        </w:rPr>
      </w:pPr>
      <w:r>
        <w:rPr>
          <w:sz w:val="24"/>
          <w:szCs w:val="24"/>
          <w:lang w:val="ru-RU"/>
        </w:rPr>
        <w:t xml:space="preserve">5.8. У випадку, якщо член тренерської ради голосував проти прийняття певного рішення (проекту рішення), такий член негайно надає головуючому письмово викладену та підписану окрему думку, яка має містити обгрунтування такого голосування. У випадку відмови члена тренерської ради надати окрему думку про це зазначається у протоколі. Всі окремі думки членів тренерської ради додаються до протоколів засідань та/або протоколів заочного голосування (опитування) тренерської ради. </w:t>
      </w:r>
    </w:p>
    <w:p w14:paraId="07BC478E">
      <w:pPr>
        <w:pStyle w:val="11"/>
        <w:ind w:left="0" w:right="226" w:firstLine="567"/>
        <w:rPr>
          <w:sz w:val="24"/>
          <w:szCs w:val="24"/>
          <w:lang w:val="ru-RU"/>
        </w:rPr>
      </w:pPr>
      <w:r>
        <w:rPr>
          <w:sz w:val="24"/>
          <w:szCs w:val="24"/>
          <w:lang w:val="ru-RU"/>
        </w:rPr>
        <w:t xml:space="preserve">5.9. Протоколи засідань та заочного голосування (опитування) тренерської ради разом з додатками зберігаються у ФФУ. Президент, Перший Віце-Президент, Відповідальний секретар та особа, яка підписала протокол, мають право засвідчувати копії протоколів засідань та/або заочного голосування (опитування) тренерської ради, а також надавати засвідчені витяги з них. </w:t>
      </w:r>
    </w:p>
    <w:p w14:paraId="5D11CA8E">
      <w:pPr>
        <w:pStyle w:val="11"/>
        <w:ind w:left="0" w:right="226" w:firstLine="567"/>
        <w:rPr>
          <w:sz w:val="24"/>
          <w:szCs w:val="24"/>
        </w:rPr>
      </w:pPr>
      <w:r>
        <w:rPr>
          <w:sz w:val="24"/>
          <w:szCs w:val="24"/>
          <w:lang w:val="ru-RU"/>
        </w:rPr>
        <w:t>5.10.</w:t>
      </w:r>
      <w:r>
        <w:rPr>
          <w:sz w:val="24"/>
          <w:szCs w:val="24"/>
        </w:rPr>
        <w:t xml:space="preserve"> Невиконання рішення тренерської ради спортсменом або тренером є підставою для притягнення такого спортсмена або тренера до відповідальності, встановленої Президією ФФУ.</w:t>
      </w:r>
    </w:p>
    <w:p w14:paraId="0E949DBA">
      <w:pPr>
        <w:pStyle w:val="11"/>
        <w:ind w:left="0" w:right="226" w:firstLine="567"/>
        <w:rPr>
          <w:sz w:val="24"/>
          <w:szCs w:val="24"/>
        </w:rPr>
      </w:pPr>
      <w:r>
        <w:rPr>
          <w:sz w:val="24"/>
          <w:szCs w:val="24"/>
        </w:rPr>
        <w:t>5.11. Відповідальний секретар та/або особа, яка підписала протокол, забезпечує доведення рішень тренерських рад до їх виконавців.</w:t>
      </w:r>
    </w:p>
    <w:p w14:paraId="3446802C">
      <w:pPr>
        <w:ind w:left="567"/>
        <w:jc w:val="both"/>
        <w:rPr>
          <w:b/>
          <w:spacing w:val="-3"/>
          <w:sz w:val="24"/>
          <w:szCs w:val="24"/>
        </w:rPr>
      </w:pPr>
    </w:p>
    <w:p w14:paraId="4F556614">
      <w:pPr>
        <w:ind w:left="567"/>
        <w:jc w:val="both"/>
        <w:rPr>
          <w:b/>
          <w:spacing w:val="-2"/>
          <w:sz w:val="24"/>
          <w:szCs w:val="24"/>
          <w:lang w:val="uk-UA"/>
        </w:rPr>
      </w:pPr>
      <w:r>
        <w:rPr>
          <w:b/>
          <w:spacing w:val="-3"/>
          <w:sz w:val="24"/>
          <w:szCs w:val="24"/>
        </w:rPr>
        <w:t>Стаття</w:t>
      </w:r>
      <w:r>
        <w:rPr>
          <w:b/>
          <w:spacing w:val="-21"/>
          <w:sz w:val="24"/>
          <w:szCs w:val="24"/>
        </w:rPr>
        <w:t xml:space="preserve"> </w:t>
      </w:r>
      <w:r>
        <w:rPr>
          <w:b/>
          <w:spacing w:val="-21"/>
          <w:sz w:val="24"/>
          <w:szCs w:val="24"/>
          <w:lang w:val="uk-UA"/>
        </w:rPr>
        <w:t>6</w:t>
      </w:r>
      <w:r>
        <w:rPr>
          <w:b/>
          <w:spacing w:val="-2"/>
          <w:sz w:val="24"/>
          <w:szCs w:val="24"/>
        </w:rPr>
        <w:t>.</w:t>
      </w:r>
      <w:r>
        <w:rPr>
          <w:b/>
          <w:spacing w:val="33"/>
          <w:sz w:val="24"/>
          <w:szCs w:val="24"/>
          <w:lang w:val="uk-UA"/>
        </w:rPr>
        <w:t xml:space="preserve"> </w:t>
      </w:r>
      <w:r>
        <w:rPr>
          <w:b/>
          <w:spacing w:val="-2"/>
          <w:sz w:val="24"/>
          <w:szCs w:val="24"/>
          <w:lang w:val="uk-UA"/>
        </w:rPr>
        <w:t xml:space="preserve">Припинення повноважень членів тренерських рад </w:t>
      </w:r>
    </w:p>
    <w:p w14:paraId="1A39EBE7">
      <w:pPr>
        <w:ind w:left="567"/>
        <w:jc w:val="both"/>
        <w:rPr>
          <w:b/>
          <w:spacing w:val="-2"/>
          <w:sz w:val="24"/>
          <w:szCs w:val="24"/>
        </w:rPr>
      </w:pPr>
    </w:p>
    <w:p w14:paraId="3B1BC034">
      <w:pPr>
        <w:ind w:firstLine="567"/>
        <w:jc w:val="both"/>
        <w:rPr>
          <w:spacing w:val="-2"/>
          <w:sz w:val="24"/>
          <w:szCs w:val="24"/>
          <w:lang w:val="uk-UA"/>
        </w:rPr>
      </w:pPr>
      <w:r>
        <w:rPr>
          <w:spacing w:val="-2"/>
          <w:sz w:val="24"/>
          <w:szCs w:val="24"/>
          <w:lang w:val="uk-UA"/>
        </w:rPr>
        <w:t>6.1. Повноваження члена тренерської ради припиняються:</w:t>
      </w:r>
    </w:p>
    <w:p w14:paraId="32A96914">
      <w:pPr>
        <w:ind w:firstLine="567"/>
        <w:jc w:val="both"/>
        <w:rPr>
          <w:spacing w:val="-2"/>
          <w:sz w:val="24"/>
          <w:szCs w:val="24"/>
          <w:lang w:val="uk-UA"/>
        </w:rPr>
      </w:pPr>
      <w:r>
        <w:rPr>
          <w:spacing w:val="-2"/>
          <w:sz w:val="24"/>
          <w:szCs w:val="24"/>
          <w:lang w:val="uk-UA"/>
        </w:rPr>
        <w:t xml:space="preserve">6.1.1. Для тренерів </w:t>
      </w:r>
      <w:r>
        <w:rPr>
          <w:sz w:val="24"/>
          <w:szCs w:val="24"/>
          <w:lang w:val="uk-UA"/>
        </w:rPr>
        <w:t xml:space="preserve">спортсменів, які перестали займати з 1 по 6 позицію </w:t>
      </w:r>
      <w:r>
        <w:rPr>
          <w:bCs/>
          <w:sz w:val="24"/>
          <w:szCs w:val="24"/>
          <w:lang w:val="uk-UA" w:eastAsia="uk-UA"/>
        </w:rPr>
        <w:t>у національному рейтингу у кожному виді зброї, статі та віковій категорії на момент – автоматично одночасно з оновленням національного рейтингу</w:t>
      </w:r>
      <w:r>
        <w:rPr>
          <w:spacing w:val="-2"/>
          <w:sz w:val="24"/>
          <w:szCs w:val="24"/>
          <w:lang w:val="uk-UA"/>
        </w:rPr>
        <w:t>;</w:t>
      </w:r>
    </w:p>
    <w:p w14:paraId="2830E41B">
      <w:pPr>
        <w:ind w:firstLine="567"/>
        <w:jc w:val="both"/>
        <w:rPr>
          <w:spacing w:val="-2"/>
          <w:sz w:val="24"/>
          <w:szCs w:val="24"/>
          <w:lang w:val="uk-UA"/>
        </w:rPr>
      </w:pPr>
      <w:r>
        <w:rPr>
          <w:spacing w:val="-2"/>
          <w:sz w:val="24"/>
          <w:szCs w:val="24"/>
          <w:lang w:val="uk-UA"/>
        </w:rPr>
        <w:t>6.1.2. У випадку подачі членом тренерської ради заяви про складення та припинення повноважень – з дати, зазначеної у заяві, а якщо така дата у заяві не зазначена – з дати подачі такої заяви;</w:t>
      </w:r>
    </w:p>
    <w:p w14:paraId="76ABB05A">
      <w:pPr>
        <w:ind w:firstLine="567"/>
        <w:jc w:val="both"/>
        <w:rPr>
          <w:spacing w:val="-2"/>
          <w:sz w:val="24"/>
          <w:szCs w:val="24"/>
          <w:lang w:val="uk-UA"/>
        </w:rPr>
      </w:pPr>
      <w:r>
        <w:rPr>
          <w:spacing w:val="-2"/>
          <w:sz w:val="24"/>
          <w:szCs w:val="24"/>
          <w:lang w:val="uk-UA"/>
        </w:rPr>
        <w:t>6.1.3. У випадку смерті члена тренерської ради – з моменту смерті;</w:t>
      </w:r>
    </w:p>
    <w:p w14:paraId="33997704">
      <w:pPr>
        <w:ind w:firstLine="567"/>
        <w:jc w:val="both"/>
        <w:rPr>
          <w:spacing w:val="-2"/>
          <w:sz w:val="24"/>
          <w:szCs w:val="24"/>
          <w:lang w:val="uk-UA"/>
        </w:rPr>
      </w:pPr>
      <w:r>
        <w:rPr>
          <w:spacing w:val="-2"/>
          <w:sz w:val="24"/>
          <w:szCs w:val="24"/>
          <w:lang w:val="uk-UA"/>
        </w:rPr>
        <w:t>6.1.4. У випадку визнання члена тренерської ради недієздатним – з дня набрання законної сили відповідним судовим рішенням;</w:t>
      </w:r>
    </w:p>
    <w:p w14:paraId="217793EB">
      <w:pPr>
        <w:ind w:firstLine="567"/>
        <w:jc w:val="both"/>
        <w:rPr>
          <w:spacing w:val="-2"/>
          <w:sz w:val="24"/>
          <w:szCs w:val="24"/>
          <w:lang w:val="uk-UA"/>
        </w:rPr>
      </w:pPr>
      <w:r>
        <w:rPr>
          <w:spacing w:val="-2"/>
          <w:sz w:val="24"/>
          <w:szCs w:val="24"/>
          <w:lang w:val="uk-UA"/>
        </w:rPr>
        <w:t>6.1.5. У випадку визнання члена тренерської ради безвісно відсутнім або померлим – з дати, визначеної відповідним судовим рішенням, а якщо така дата у судовому рішенні не визначена – з дати набрання законної сили відповідним судовим рішенням;</w:t>
      </w:r>
    </w:p>
    <w:p w14:paraId="03727272">
      <w:pPr>
        <w:ind w:firstLine="567"/>
        <w:jc w:val="both"/>
        <w:rPr>
          <w:spacing w:val="-2"/>
          <w:sz w:val="24"/>
          <w:szCs w:val="24"/>
          <w:lang w:val="uk-UA"/>
        </w:rPr>
      </w:pPr>
      <w:r>
        <w:rPr>
          <w:spacing w:val="-2"/>
          <w:sz w:val="24"/>
          <w:szCs w:val="24"/>
          <w:lang w:val="uk-UA"/>
        </w:rPr>
        <w:t>6.1.6. У випадку зникнення члена тренерської ради безвісті за особливих обставин – з дати внесення відповідних відомостей до Єдиного реєстру осіб, зниклих безвісті за особливих обставин;</w:t>
      </w:r>
    </w:p>
    <w:p w14:paraId="589D2B3F">
      <w:pPr>
        <w:ind w:firstLine="567"/>
        <w:jc w:val="both"/>
        <w:rPr>
          <w:spacing w:val="-2"/>
          <w:sz w:val="24"/>
          <w:szCs w:val="24"/>
          <w:lang w:val="uk-UA"/>
        </w:rPr>
      </w:pPr>
      <w:r>
        <w:rPr>
          <w:spacing w:val="-2"/>
          <w:sz w:val="24"/>
          <w:szCs w:val="24"/>
          <w:lang w:val="uk-UA"/>
        </w:rPr>
        <w:t>6.1.7. У випадку дискваліфікації члена тренерської ради, яка позбавляє члена тренерської ради можливості займатися відповідною діяльністю – з дати, зазначеної у рішенні про дискваліфікацію, а якщо така дата не визначена – з дати ухвалення такого рішення;</w:t>
      </w:r>
    </w:p>
    <w:p w14:paraId="73E1A50A">
      <w:pPr>
        <w:ind w:firstLine="567"/>
        <w:jc w:val="both"/>
        <w:rPr>
          <w:spacing w:val="-2"/>
          <w:sz w:val="24"/>
          <w:szCs w:val="24"/>
          <w:lang w:val="uk-UA"/>
        </w:rPr>
      </w:pPr>
      <w:r>
        <w:rPr>
          <w:spacing w:val="-2"/>
          <w:sz w:val="24"/>
          <w:szCs w:val="24"/>
          <w:lang w:val="uk-UA"/>
        </w:rPr>
        <w:t xml:space="preserve">6.1.8. У випадку призупинення або припинення членства члена тренерської ради у ФФУ – з дати такого призупинення або припинення членства.  </w:t>
      </w:r>
    </w:p>
    <w:p w14:paraId="3285655F">
      <w:pPr>
        <w:ind w:firstLine="567"/>
        <w:jc w:val="both"/>
        <w:rPr>
          <w:spacing w:val="-2"/>
          <w:sz w:val="24"/>
          <w:szCs w:val="24"/>
          <w:lang w:val="uk-UA"/>
        </w:rPr>
      </w:pPr>
      <w:r>
        <w:rPr>
          <w:spacing w:val="-2"/>
          <w:sz w:val="24"/>
          <w:szCs w:val="24"/>
          <w:lang w:val="uk-UA"/>
        </w:rPr>
        <w:t>6.2. Повноваження члена тренерської ради поновлюються:</w:t>
      </w:r>
    </w:p>
    <w:p w14:paraId="428EC75A">
      <w:pPr>
        <w:ind w:firstLine="567"/>
        <w:jc w:val="both"/>
        <w:rPr>
          <w:spacing w:val="-2"/>
          <w:sz w:val="24"/>
          <w:szCs w:val="24"/>
          <w:lang w:val="uk-UA"/>
        </w:rPr>
      </w:pPr>
      <w:r>
        <w:rPr>
          <w:spacing w:val="-2"/>
          <w:sz w:val="24"/>
          <w:szCs w:val="24"/>
          <w:lang w:val="uk-UA"/>
        </w:rPr>
        <w:t>6.2.1. У випадку набрання законної сили судовим рішенням, яким скасовується судове рішення про визнання члена тренерської ради недієздатним, безвісно відсутнім або померлим;</w:t>
      </w:r>
    </w:p>
    <w:p w14:paraId="7A82995D">
      <w:pPr>
        <w:ind w:firstLine="567"/>
        <w:jc w:val="both"/>
        <w:rPr>
          <w:spacing w:val="-2"/>
          <w:sz w:val="24"/>
          <w:szCs w:val="24"/>
          <w:lang w:val="uk-UA"/>
        </w:rPr>
      </w:pPr>
      <w:r>
        <w:rPr>
          <w:spacing w:val="-2"/>
          <w:sz w:val="24"/>
          <w:szCs w:val="24"/>
          <w:lang w:val="uk-UA"/>
        </w:rPr>
        <w:t>6.2.2. У випадку з</w:t>
      </w:r>
      <w:r>
        <w:rPr>
          <w:spacing w:val="-2"/>
          <w:sz w:val="24"/>
          <w:szCs w:val="24"/>
        </w:rPr>
        <w:t>`</w:t>
      </w:r>
      <w:r>
        <w:rPr>
          <w:spacing w:val="-2"/>
          <w:sz w:val="24"/>
          <w:szCs w:val="24"/>
          <w:lang w:val="uk-UA"/>
        </w:rPr>
        <w:t>явлення члена тренерської ради, зниклого безвісті за особливих обставин;</w:t>
      </w:r>
    </w:p>
    <w:p w14:paraId="7F428489">
      <w:pPr>
        <w:ind w:firstLine="567"/>
        <w:jc w:val="both"/>
        <w:rPr>
          <w:spacing w:val="-2"/>
          <w:sz w:val="24"/>
          <w:szCs w:val="24"/>
          <w:lang w:val="uk-UA"/>
        </w:rPr>
      </w:pPr>
      <w:r>
        <w:rPr>
          <w:spacing w:val="-2"/>
          <w:sz w:val="24"/>
          <w:szCs w:val="24"/>
          <w:lang w:val="uk-UA"/>
        </w:rPr>
        <w:t>6.2.3. Після закінчення дії дискваліфікації члена тренерської ради, яка позбавляє члена тренерської ради можливості займатися відповідною діяльністю, а також у випадку скасування рішення про таку дискваліфікацію;</w:t>
      </w:r>
    </w:p>
    <w:p w14:paraId="35E3706F">
      <w:pPr>
        <w:ind w:firstLine="567"/>
        <w:jc w:val="both"/>
        <w:rPr>
          <w:spacing w:val="-2"/>
          <w:sz w:val="24"/>
          <w:szCs w:val="24"/>
          <w:lang w:val="uk-UA"/>
        </w:rPr>
      </w:pPr>
      <w:r>
        <w:rPr>
          <w:spacing w:val="-2"/>
          <w:sz w:val="24"/>
          <w:szCs w:val="24"/>
          <w:lang w:val="uk-UA"/>
        </w:rPr>
        <w:t xml:space="preserve">6.2.4. У випадку поновлення членства члена тренерської ради у ФФУ, яке було призупинене.  </w:t>
      </w:r>
    </w:p>
    <w:p w14:paraId="715D251E">
      <w:pPr>
        <w:ind w:firstLine="567"/>
        <w:jc w:val="both"/>
        <w:rPr>
          <w:spacing w:val="-2"/>
          <w:sz w:val="24"/>
          <w:szCs w:val="24"/>
          <w:lang w:val="uk-UA"/>
        </w:rPr>
      </w:pPr>
      <w:r>
        <w:rPr>
          <w:spacing w:val="-2"/>
          <w:sz w:val="24"/>
          <w:szCs w:val="24"/>
          <w:lang w:val="uk-UA"/>
        </w:rPr>
        <w:t xml:space="preserve">6.3. У випадку припинення повноважень члена (членів) тренерської ради тренерська рада продовжує здійснювати свою діяльність у фактичному складі членів тренерської ради з дійсними повноваженнями, незалежно від їх кількості. Тобто у такому випадку загальною кількістю членів тренерської ради, які мають право брати участь у її засіданні, вважається кількість членів тренерської ради, повноваження яких не є припиненими.  </w:t>
      </w:r>
    </w:p>
    <w:p w14:paraId="1D65E517">
      <w:pPr>
        <w:ind w:firstLine="567"/>
        <w:jc w:val="both"/>
        <w:rPr>
          <w:spacing w:val="-2"/>
          <w:sz w:val="24"/>
          <w:szCs w:val="24"/>
          <w:lang w:val="uk-UA"/>
        </w:rPr>
      </w:pPr>
    </w:p>
    <w:p w14:paraId="69125A20">
      <w:pPr>
        <w:pStyle w:val="11"/>
        <w:ind w:left="0" w:right="226" w:firstLine="567"/>
        <w:rPr>
          <w:color w:val="000000"/>
          <w:sz w:val="24"/>
          <w:szCs w:val="24"/>
        </w:rPr>
      </w:pPr>
    </w:p>
    <w:p w14:paraId="6F12E5CD">
      <w:pPr>
        <w:pStyle w:val="11"/>
        <w:ind w:left="0" w:right="226" w:firstLine="567"/>
        <w:rPr>
          <w:color w:val="000000"/>
          <w:sz w:val="24"/>
          <w:szCs w:val="24"/>
        </w:rPr>
      </w:pPr>
    </w:p>
    <w:p w14:paraId="4306CDA7">
      <w:pPr>
        <w:pStyle w:val="11"/>
        <w:ind w:left="0" w:right="226" w:firstLine="567"/>
        <w:rPr>
          <w:color w:val="000000"/>
          <w:sz w:val="24"/>
          <w:szCs w:val="24"/>
        </w:rPr>
      </w:pPr>
    </w:p>
    <w:p w14:paraId="770C53F6">
      <w:pPr>
        <w:pStyle w:val="11"/>
        <w:ind w:left="0" w:right="226" w:firstLine="567"/>
        <w:rPr>
          <w:color w:val="000000"/>
          <w:sz w:val="24"/>
          <w:szCs w:val="24"/>
        </w:rPr>
      </w:pPr>
    </w:p>
    <w:p w14:paraId="2EFDEB78">
      <w:pPr>
        <w:pStyle w:val="11"/>
        <w:ind w:left="0" w:right="226" w:firstLine="567"/>
        <w:rPr>
          <w:color w:val="000000"/>
          <w:sz w:val="24"/>
          <w:szCs w:val="24"/>
        </w:rPr>
      </w:pPr>
    </w:p>
    <w:p w14:paraId="5E3F3209">
      <w:pPr>
        <w:pStyle w:val="11"/>
        <w:ind w:left="0" w:right="226" w:firstLine="567"/>
        <w:rPr>
          <w:color w:val="000000"/>
          <w:sz w:val="24"/>
          <w:szCs w:val="24"/>
        </w:rPr>
      </w:pPr>
    </w:p>
    <w:p w14:paraId="396F5C23">
      <w:pPr>
        <w:pStyle w:val="11"/>
        <w:ind w:left="0" w:right="226" w:firstLine="567"/>
        <w:rPr>
          <w:color w:val="000000"/>
          <w:sz w:val="24"/>
          <w:szCs w:val="24"/>
        </w:rPr>
      </w:pPr>
    </w:p>
    <w:p w14:paraId="002E6E87">
      <w:pPr>
        <w:pStyle w:val="11"/>
        <w:ind w:left="0" w:right="226" w:firstLine="567"/>
        <w:rPr>
          <w:color w:val="000000"/>
          <w:sz w:val="24"/>
          <w:szCs w:val="24"/>
        </w:rPr>
      </w:pPr>
    </w:p>
    <w:p w14:paraId="1052F348">
      <w:pPr>
        <w:pStyle w:val="11"/>
        <w:ind w:left="0" w:right="226" w:firstLine="567"/>
        <w:rPr>
          <w:color w:val="000000"/>
          <w:sz w:val="24"/>
          <w:szCs w:val="24"/>
        </w:rPr>
      </w:pPr>
    </w:p>
    <w:p w14:paraId="594BDA83">
      <w:pPr>
        <w:pStyle w:val="11"/>
        <w:ind w:left="0" w:right="226" w:firstLine="567"/>
        <w:rPr>
          <w:color w:val="000000"/>
          <w:sz w:val="24"/>
          <w:szCs w:val="24"/>
        </w:rPr>
      </w:pPr>
    </w:p>
    <w:p w14:paraId="4E0AB521">
      <w:pPr>
        <w:pStyle w:val="11"/>
        <w:ind w:left="0" w:right="226" w:firstLine="567"/>
        <w:rPr>
          <w:color w:val="000000"/>
          <w:sz w:val="24"/>
          <w:szCs w:val="24"/>
        </w:rPr>
      </w:pPr>
    </w:p>
    <w:p w14:paraId="4C16A679">
      <w:pPr>
        <w:rPr>
          <w:sz w:val="24"/>
          <w:szCs w:val="24"/>
          <w:lang w:val="uk-UA"/>
        </w:rPr>
      </w:pPr>
      <w:r>
        <w:tab/>
      </w:r>
      <w:r>
        <w:tab/>
      </w:r>
      <w:r>
        <w:tab/>
      </w:r>
      <w:r>
        <w:tab/>
      </w:r>
      <w:r>
        <w:tab/>
      </w:r>
      <w:r>
        <w:rPr>
          <w:sz w:val="24"/>
          <w:szCs w:val="24"/>
          <w:lang w:val="uk-UA"/>
        </w:rPr>
        <w:t xml:space="preserve">Додаток № 1 </w:t>
      </w:r>
    </w:p>
    <w:p w14:paraId="1BFD5A0F">
      <w:pPr>
        <w:ind w:left="2832" w:firstLine="708"/>
        <w:rPr>
          <w:sz w:val="24"/>
          <w:szCs w:val="24"/>
          <w:lang w:val="uk-UA"/>
        </w:rPr>
      </w:pPr>
      <w:r>
        <w:rPr>
          <w:sz w:val="24"/>
          <w:szCs w:val="24"/>
          <w:lang w:val="uk-UA"/>
        </w:rPr>
        <w:t>до Положення про тренерські ради</w:t>
      </w:r>
    </w:p>
    <w:p w14:paraId="6174ACB7">
      <w:pPr>
        <w:ind w:left="3540"/>
        <w:rPr>
          <w:sz w:val="24"/>
          <w:szCs w:val="24"/>
          <w:lang w:val="uk-UA"/>
        </w:rPr>
      </w:pPr>
      <w:r>
        <w:rPr>
          <w:sz w:val="24"/>
          <w:szCs w:val="24"/>
          <w:lang w:val="uk-UA"/>
        </w:rPr>
        <w:t>Громадської організації Федерації фехтування України</w:t>
      </w:r>
    </w:p>
    <w:p w14:paraId="5412DC52">
      <w:pPr>
        <w:ind w:left="3540" w:firstLine="708"/>
        <w:rPr>
          <w:sz w:val="24"/>
          <w:szCs w:val="24"/>
          <w:lang w:val="uk-UA"/>
        </w:rPr>
      </w:pPr>
    </w:p>
    <w:p w14:paraId="729B0895">
      <w:pPr>
        <w:ind w:left="2832" w:firstLine="708"/>
        <w:rPr>
          <w:sz w:val="24"/>
          <w:szCs w:val="24"/>
          <w:lang w:val="uk-UA"/>
        </w:rPr>
      </w:pPr>
      <w:r>
        <w:rPr>
          <w:sz w:val="24"/>
          <w:szCs w:val="24"/>
          <w:lang w:val="uk-UA"/>
        </w:rPr>
        <w:t>«Затверджено»</w:t>
      </w:r>
    </w:p>
    <w:p w14:paraId="40A53151">
      <w:pPr>
        <w:ind w:left="2832" w:firstLine="708"/>
        <w:rPr>
          <w:sz w:val="24"/>
          <w:szCs w:val="24"/>
          <w:lang w:val="uk-UA"/>
        </w:rPr>
      </w:pPr>
      <w:r>
        <w:rPr>
          <w:sz w:val="24"/>
          <w:szCs w:val="24"/>
          <w:lang w:val="uk-UA"/>
        </w:rPr>
        <w:t>Рішенням Президії</w:t>
      </w:r>
    </w:p>
    <w:p w14:paraId="1C61CD90">
      <w:pPr>
        <w:ind w:left="3540"/>
        <w:rPr>
          <w:sz w:val="24"/>
          <w:szCs w:val="24"/>
          <w:lang w:val="uk-UA"/>
        </w:rPr>
      </w:pPr>
      <w:r>
        <w:rPr>
          <w:sz w:val="24"/>
          <w:szCs w:val="24"/>
          <w:lang w:val="uk-UA"/>
        </w:rPr>
        <w:t>Громадської організації Федерації фехтування України</w:t>
      </w:r>
    </w:p>
    <w:p w14:paraId="6F17DEAF">
      <w:pPr>
        <w:ind w:left="2832" w:firstLine="708"/>
        <w:rPr>
          <w:sz w:val="24"/>
          <w:szCs w:val="24"/>
          <w:lang w:val="uk-UA"/>
        </w:rPr>
      </w:pPr>
      <w:r>
        <w:rPr>
          <w:sz w:val="24"/>
          <w:szCs w:val="24"/>
          <w:lang w:val="uk-UA"/>
        </w:rPr>
        <w:t>Протокол № 3/5 від 24.05.2024 року</w:t>
      </w:r>
    </w:p>
    <w:p w14:paraId="01C6C375">
      <w:pPr>
        <w:rPr>
          <w:sz w:val="24"/>
          <w:szCs w:val="24"/>
          <w:lang w:val="uk-UA"/>
        </w:rPr>
      </w:pPr>
    </w:p>
    <w:p w14:paraId="414517ED">
      <w:pPr>
        <w:rPr>
          <w:sz w:val="24"/>
          <w:szCs w:val="24"/>
          <w:lang w:val="uk-UA"/>
        </w:rPr>
      </w:pPr>
    </w:p>
    <w:p w14:paraId="12B3B053">
      <w:pPr>
        <w:jc w:val="center"/>
        <w:rPr>
          <w:b/>
          <w:sz w:val="32"/>
          <w:szCs w:val="32"/>
          <w:lang w:val="uk-UA"/>
        </w:rPr>
      </w:pPr>
      <w:r>
        <w:rPr>
          <w:b/>
          <w:sz w:val="32"/>
          <w:szCs w:val="32"/>
          <w:lang w:val="uk-UA"/>
        </w:rPr>
        <w:t xml:space="preserve">Кількість голосів, </w:t>
      </w:r>
    </w:p>
    <w:p w14:paraId="128026BD">
      <w:pPr>
        <w:jc w:val="center"/>
        <w:rPr>
          <w:b/>
          <w:sz w:val="32"/>
          <w:szCs w:val="32"/>
          <w:lang w:val="uk-UA"/>
        </w:rPr>
      </w:pPr>
      <w:r>
        <w:rPr>
          <w:b/>
          <w:sz w:val="32"/>
          <w:szCs w:val="32"/>
          <w:lang w:val="uk-UA"/>
        </w:rPr>
        <w:t xml:space="preserve">належних членам тренерських рад </w:t>
      </w:r>
    </w:p>
    <w:p w14:paraId="595AD82E">
      <w:pPr>
        <w:jc w:val="center"/>
        <w:rPr>
          <w:b/>
          <w:sz w:val="32"/>
          <w:szCs w:val="32"/>
          <w:lang w:val="uk-UA"/>
        </w:rPr>
      </w:pPr>
      <w:r>
        <w:rPr>
          <w:b/>
          <w:sz w:val="32"/>
          <w:szCs w:val="32"/>
          <w:lang w:val="uk-UA"/>
        </w:rPr>
        <w:t>Громадської організації Федерації фехтування України</w:t>
      </w:r>
    </w:p>
    <w:p w14:paraId="0D244D68">
      <w:pPr>
        <w:jc w:val="center"/>
        <w:rPr>
          <w:b/>
          <w:sz w:val="32"/>
          <w:szCs w:val="32"/>
          <w:lang w:val="uk-UA"/>
        </w:rPr>
      </w:pPr>
      <w:r>
        <w:rPr>
          <w:b/>
          <w:sz w:val="32"/>
          <w:szCs w:val="32"/>
          <w:lang w:val="uk-UA"/>
        </w:rPr>
        <w:t xml:space="preserve"> </w:t>
      </w:r>
    </w:p>
    <w:p w14:paraId="44BA4973">
      <w:pPr>
        <w:jc w:val="center"/>
        <w:rPr>
          <w:b/>
          <w:sz w:val="24"/>
          <w:szCs w:val="24"/>
          <w:lang w:val="uk-UA"/>
        </w:rPr>
      </w:pPr>
    </w:p>
    <w:p w14:paraId="39A0A33C">
      <w:pPr>
        <w:pStyle w:val="11"/>
        <w:rPr>
          <w:sz w:val="24"/>
          <w:szCs w:val="24"/>
        </w:rPr>
      </w:pPr>
    </w:p>
    <w:p w14:paraId="62A30232">
      <w:pPr>
        <w:pStyle w:val="11"/>
        <w:widowControl/>
        <w:numPr>
          <w:ilvl w:val="0"/>
          <w:numId w:val="3"/>
        </w:numPr>
        <w:autoSpaceDE/>
        <w:autoSpaceDN/>
        <w:contextualSpacing/>
        <w:rPr>
          <w:sz w:val="24"/>
          <w:szCs w:val="24"/>
        </w:rPr>
      </w:pPr>
      <w:r>
        <w:rPr>
          <w:sz w:val="24"/>
          <w:szCs w:val="24"/>
        </w:rPr>
        <w:t>Головний тренер – 1,5 голоси.</w:t>
      </w:r>
    </w:p>
    <w:p w14:paraId="22982A5B">
      <w:pPr>
        <w:pStyle w:val="11"/>
        <w:rPr>
          <w:sz w:val="24"/>
          <w:szCs w:val="24"/>
        </w:rPr>
      </w:pPr>
    </w:p>
    <w:p w14:paraId="429DB801">
      <w:pPr>
        <w:pStyle w:val="11"/>
        <w:widowControl/>
        <w:numPr>
          <w:ilvl w:val="0"/>
          <w:numId w:val="3"/>
        </w:numPr>
        <w:autoSpaceDE/>
        <w:autoSpaceDN/>
        <w:contextualSpacing/>
        <w:rPr>
          <w:sz w:val="24"/>
          <w:szCs w:val="24"/>
        </w:rPr>
      </w:pPr>
      <w:r>
        <w:rPr>
          <w:sz w:val="24"/>
          <w:szCs w:val="24"/>
        </w:rPr>
        <w:t>Старший тренер з певного виду зброї та вікової категорії в тренерській раді з такого виду зброї та такої вікової категорії – 1,5 голоси.</w:t>
      </w:r>
    </w:p>
    <w:p w14:paraId="37A8DB20">
      <w:pPr>
        <w:pStyle w:val="11"/>
        <w:rPr>
          <w:sz w:val="24"/>
          <w:szCs w:val="24"/>
        </w:rPr>
      </w:pPr>
    </w:p>
    <w:p w14:paraId="63EB2F84">
      <w:pPr>
        <w:pStyle w:val="11"/>
        <w:widowControl/>
        <w:numPr>
          <w:ilvl w:val="0"/>
          <w:numId w:val="3"/>
        </w:numPr>
        <w:autoSpaceDE/>
        <w:autoSpaceDN/>
        <w:contextualSpacing/>
        <w:rPr>
          <w:sz w:val="24"/>
          <w:szCs w:val="24"/>
        </w:rPr>
      </w:pPr>
      <w:r>
        <w:rPr>
          <w:sz w:val="24"/>
          <w:szCs w:val="24"/>
        </w:rPr>
        <w:t>Старший тренер з певного виду зброї та старшої вікової категорії в тренерській раді з такого виду зброї у молодшій віковій категорії – 1,5 голоси.</w:t>
      </w:r>
    </w:p>
    <w:p w14:paraId="508AD370">
      <w:pPr>
        <w:pStyle w:val="11"/>
        <w:rPr>
          <w:sz w:val="24"/>
          <w:szCs w:val="24"/>
        </w:rPr>
      </w:pPr>
    </w:p>
    <w:p w14:paraId="78DE4C85">
      <w:pPr>
        <w:pStyle w:val="11"/>
        <w:widowControl/>
        <w:numPr>
          <w:ilvl w:val="0"/>
          <w:numId w:val="3"/>
        </w:numPr>
        <w:autoSpaceDE/>
        <w:autoSpaceDN/>
        <w:contextualSpacing/>
        <w:rPr>
          <w:sz w:val="24"/>
          <w:szCs w:val="24"/>
        </w:rPr>
      </w:pPr>
      <w:r>
        <w:rPr>
          <w:sz w:val="24"/>
          <w:szCs w:val="24"/>
        </w:rPr>
        <w:t xml:space="preserve">Інші тренери – по 1 голосу за кожного спортсмена.  </w:t>
      </w:r>
    </w:p>
    <w:p w14:paraId="032A8C8C">
      <w:pPr>
        <w:pStyle w:val="11"/>
        <w:rPr>
          <w:sz w:val="24"/>
          <w:szCs w:val="24"/>
        </w:rPr>
      </w:pPr>
    </w:p>
    <w:p w14:paraId="125E7E80">
      <w:pPr>
        <w:pStyle w:val="11"/>
        <w:widowControl/>
        <w:numPr>
          <w:ilvl w:val="0"/>
          <w:numId w:val="3"/>
        </w:numPr>
        <w:autoSpaceDE/>
        <w:autoSpaceDN/>
        <w:contextualSpacing/>
        <w:rPr>
          <w:sz w:val="24"/>
          <w:szCs w:val="24"/>
        </w:rPr>
      </w:pPr>
      <w:r>
        <w:rPr>
          <w:sz w:val="24"/>
          <w:szCs w:val="24"/>
        </w:rPr>
        <w:t xml:space="preserve">У випадку, якщо будь-який з тренерів, зазначених в п. 1-3, також входить до складу тренерської ради як тренер, зазначений у п. 4, до його голосу як тренера, зазначеного в п. 1-3, додається по 1 голосу за кожного спортсмена, якого він тренує як тренер, зазначений у п. 4, якщо він є або єдиним тренером такого спортсмена, або якщо він є тренером такого спортсмена разом з іншим тренером (тренерами) та входить до тренерської ради у відповідності до правил, встановлених Положенням про тренерські ради. </w:t>
      </w:r>
    </w:p>
    <w:p w14:paraId="4E27AB59">
      <w:pPr>
        <w:jc w:val="center"/>
        <w:rPr>
          <w:b/>
          <w:sz w:val="24"/>
          <w:szCs w:val="24"/>
          <w:lang w:val="uk-UA"/>
        </w:rPr>
      </w:pPr>
    </w:p>
    <w:p w14:paraId="62E564AC">
      <w:pPr>
        <w:jc w:val="center"/>
        <w:rPr>
          <w:b/>
          <w:sz w:val="24"/>
          <w:szCs w:val="24"/>
          <w:lang w:val="uk-UA"/>
        </w:rPr>
      </w:pPr>
    </w:p>
    <w:p w14:paraId="0BD3815E">
      <w:pPr>
        <w:pStyle w:val="11"/>
        <w:ind w:left="0" w:right="226" w:firstLine="567"/>
        <w:rPr>
          <w:color w:val="000000"/>
          <w:sz w:val="24"/>
          <w:szCs w:val="24"/>
        </w:rPr>
      </w:pPr>
    </w:p>
    <w:p w14:paraId="0018755D">
      <w:pPr>
        <w:pStyle w:val="11"/>
        <w:ind w:left="0" w:right="226" w:firstLine="567"/>
        <w:rPr>
          <w:color w:val="000000"/>
          <w:sz w:val="24"/>
          <w:szCs w:val="24"/>
        </w:rPr>
      </w:pPr>
    </w:p>
    <w:p w14:paraId="455B2E4D">
      <w:pPr>
        <w:rPr>
          <w:lang w:val="uk-UA"/>
        </w:rPr>
      </w:pPr>
    </w:p>
    <w:sectPr>
      <w:footerReference r:id="rId5" w:type="default"/>
      <w:footerReference r:id="rId6" w:type="even"/>
      <w:pgSz w:w="11906" w:h="16838"/>
      <w:pgMar w:top="1440" w:right="849" w:bottom="1440" w:left="1800" w:header="708" w:footer="1296" w:gutter="0"/>
      <w:cols w:space="720" w:num="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egoe UI">
    <w:panose1 w:val="020B0502040204020203"/>
    <w:charset w:val="CC"/>
    <w:family w:val="swiss"/>
    <w:pitch w:val="default"/>
    <w:sig w:usb0="E4002EFF" w:usb1="C000E47F"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5AFEE">
    <w:pPr>
      <w:pStyle w:val="9"/>
      <w:framePr w:wrap="around" w:vAnchor="text" w:hAnchor="margin" w:xAlign="right" w:y="1"/>
      <w:rPr>
        <w:rStyle w:val="5"/>
      </w:rPr>
    </w:pPr>
    <w:r>
      <w:rPr>
        <w:rStyle w:val="5"/>
      </w:rPr>
      <w:fldChar w:fldCharType="begin"/>
    </w:r>
    <w:r>
      <w:rPr>
        <w:rStyle w:val="5"/>
      </w:rPr>
      <w:instrText xml:space="preserve">PAGE  </w:instrText>
    </w:r>
    <w:r>
      <w:rPr>
        <w:rStyle w:val="5"/>
      </w:rPr>
      <w:fldChar w:fldCharType="separate"/>
    </w:r>
    <w:r>
      <w:rPr>
        <w:rStyle w:val="5"/>
      </w:rPr>
      <w:t>9</w:t>
    </w:r>
    <w:r>
      <w:rPr>
        <w:rStyle w:val="5"/>
      </w:rPr>
      <w:fldChar w:fldCharType="end"/>
    </w:r>
  </w:p>
  <w:p w14:paraId="243B442F">
    <w:pPr>
      <w:pStyle w:val="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88F46">
    <w:pPr>
      <w:pStyle w:val="9"/>
      <w:framePr w:wrap="around" w:vAnchor="text" w:hAnchor="margin" w:xAlign="right" w:y="1"/>
      <w:rPr>
        <w:rStyle w:val="5"/>
      </w:rPr>
    </w:pPr>
    <w:r>
      <w:rPr>
        <w:rStyle w:val="5"/>
      </w:rPr>
      <w:fldChar w:fldCharType="begin"/>
    </w:r>
    <w:r>
      <w:rPr>
        <w:rStyle w:val="5"/>
      </w:rPr>
      <w:instrText xml:space="preserve">PAGE  </w:instrText>
    </w:r>
    <w:r>
      <w:rPr>
        <w:rStyle w:val="5"/>
      </w:rPr>
      <w:fldChar w:fldCharType="end"/>
    </w:r>
  </w:p>
  <w:p w14:paraId="272D1FDC">
    <w:pPr>
      <w:pStyle w:val="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AC181F"/>
    <w:multiLevelType w:val="multilevel"/>
    <w:tmpl w:val="15AC181F"/>
    <w:lvl w:ilvl="0" w:tentative="0">
      <w:start w:val="4"/>
      <w:numFmt w:val="decimal"/>
      <w:lvlText w:val="%1."/>
      <w:lvlJc w:val="left"/>
      <w:pPr>
        <w:ind w:left="660" w:hanging="660"/>
      </w:pPr>
      <w:rPr>
        <w:rFonts w:hint="default"/>
      </w:rPr>
    </w:lvl>
    <w:lvl w:ilvl="1" w:tentative="0">
      <w:start w:val="20"/>
      <w:numFmt w:val="decimal"/>
      <w:lvlText w:val="%1.%2."/>
      <w:lvlJc w:val="left"/>
      <w:pPr>
        <w:ind w:left="943" w:hanging="660"/>
      </w:pPr>
      <w:rPr>
        <w:rFonts w:hint="default"/>
      </w:rPr>
    </w:lvl>
    <w:lvl w:ilvl="2" w:tentative="0">
      <w:start w:val="2"/>
      <w:numFmt w:val="decimal"/>
      <w:lvlText w:val="%1.%2.%3."/>
      <w:lvlJc w:val="left"/>
      <w:pPr>
        <w:ind w:left="1286" w:hanging="720"/>
      </w:pPr>
      <w:rPr>
        <w:rFonts w:hint="default"/>
      </w:rPr>
    </w:lvl>
    <w:lvl w:ilvl="3" w:tentative="0">
      <w:start w:val="1"/>
      <w:numFmt w:val="decimal"/>
      <w:lvlText w:val="%1.%2.%3.%4."/>
      <w:lvlJc w:val="left"/>
      <w:pPr>
        <w:ind w:left="1569" w:hanging="720"/>
      </w:pPr>
      <w:rPr>
        <w:rFonts w:hint="default"/>
      </w:rPr>
    </w:lvl>
    <w:lvl w:ilvl="4" w:tentative="0">
      <w:start w:val="1"/>
      <w:numFmt w:val="decimal"/>
      <w:lvlText w:val="%1.%2.%3.%4.%5."/>
      <w:lvlJc w:val="left"/>
      <w:pPr>
        <w:ind w:left="2212" w:hanging="1080"/>
      </w:pPr>
      <w:rPr>
        <w:rFonts w:hint="default"/>
      </w:rPr>
    </w:lvl>
    <w:lvl w:ilvl="5" w:tentative="0">
      <w:start w:val="1"/>
      <w:numFmt w:val="decimal"/>
      <w:lvlText w:val="%1.%2.%3.%4.%5.%6."/>
      <w:lvlJc w:val="left"/>
      <w:pPr>
        <w:ind w:left="2495" w:hanging="1080"/>
      </w:pPr>
      <w:rPr>
        <w:rFonts w:hint="default"/>
      </w:rPr>
    </w:lvl>
    <w:lvl w:ilvl="6" w:tentative="0">
      <w:start w:val="1"/>
      <w:numFmt w:val="decimal"/>
      <w:lvlText w:val="%1.%2.%3.%4.%5.%6.%7."/>
      <w:lvlJc w:val="left"/>
      <w:pPr>
        <w:ind w:left="3138" w:hanging="1440"/>
      </w:pPr>
      <w:rPr>
        <w:rFonts w:hint="default"/>
      </w:rPr>
    </w:lvl>
    <w:lvl w:ilvl="7" w:tentative="0">
      <w:start w:val="1"/>
      <w:numFmt w:val="decimal"/>
      <w:lvlText w:val="%1.%2.%3.%4.%5.%6.%7.%8."/>
      <w:lvlJc w:val="left"/>
      <w:pPr>
        <w:ind w:left="3421" w:hanging="1440"/>
      </w:pPr>
      <w:rPr>
        <w:rFonts w:hint="default"/>
      </w:rPr>
    </w:lvl>
    <w:lvl w:ilvl="8" w:tentative="0">
      <w:start w:val="1"/>
      <w:numFmt w:val="decimal"/>
      <w:lvlText w:val="%1.%2.%3.%4.%5.%6.%7.%8.%9."/>
      <w:lvlJc w:val="left"/>
      <w:pPr>
        <w:ind w:left="4064" w:hanging="1800"/>
      </w:pPr>
      <w:rPr>
        <w:rFonts w:hint="default"/>
      </w:rPr>
    </w:lvl>
  </w:abstractNum>
  <w:abstractNum w:abstractNumId="1">
    <w:nsid w:val="3ECD7F85"/>
    <w:multiLevelType w:val="multilevel"/>
    <w:tmpl w:val="3ECD7F8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4F1A5B2C"/>
    <w:multiLevelType w:val="multilevel"/>
    <w:tmpl w:val="4F1A5B2C"/>
    <w:lvl w:ilvl="0" w:tentative="0">
      <w:start w:val="1"/>
      <w:numFmt w:val="decimal"/>
      <w:lvlText w:val="%1."/>
      <w:lvlJc w:val="left"/>
      <w:pPr>
        <w:ind w:left="360" w:hanging="360"/>
      </w:pPr>
      <w:rPr>
        <w:rFonts w:hint="default"/>
      </w:rPr>
    </w:lvl>
    <w:lvl w:ilvl="1" w:tentative="0">
      <w:start w:val="1"/>
      <w:numFmt w:val="decimal"/>
      <w:lvlText w:val="%1.%2."/>
      <w:lvlJc w:val="left"/>
      <w:pPr>
        <w:ind w:left="924" w:hanging="360"/>
      </w:pPr>
      <w:rPr>
        <w:rFonts w:hint="default"/>
      </w:rPr>
    </w:lvl>
    <w:lvl w:ilvl="2" w:tentative="0">
      <w:start w:val="1"/>
      <w:numFmt w:val="decimal"/>
      <w:lvlText w:val="%1.%2.%3."/>
      <w:lvlJc w:val="left"/>
      <w:pPr>
        <w:ind w:left="1848" w:hanging="720"/>
      </w:pPr>
      <w:rPr>
        <w:rFonts w:hint="default"/>
      </w:rPr>
    </w:lvl>
    <w:lvl w:ilvl="3" w:tentative="0">
      <w:start w:val="1"/>
      <w:numFmt w:val="decimal"/>
      <w:lvlText w:val="%1.%2.%3.%4."/>
      <w:lvlJc w:val="left"/>
      <w:pPr>
        <w:ind w:left="2412" w:hanging="720"/>
      </w:pPr>
      <w:rPr>
        <w:rFonts w:hint="default"/>
      </w:rPr>
    </w:lvl>
    <w:lvl w:ilvl="4" w:tentative="0">
      <w:start w:val="1"/>
      <w:numFmt w:val="decimal"/>
      <w:lvlText w:val="%1.%2.%3.%4.%5."/>
      <w:lvlJc w:val="left"/>
      <w:pPr>
        <w:ind w:left="3336" w:hanging="1080"/>
      </w:pPr>
      <w:rPr>
        <w:rFonts w:hint="default"/>
      </w:rPr>
    </w:lvl>
    <w:lvl w:ilvl="5" w:tentative="0">
      <w:start w:val="1"/>
      <w:numFmt w:val="decimal"/>
      <w:lvlText w:val="%1.%2.%3.%4.%5.%6."/>
      <w:lvlJc w:val="left"/>
      <w:pPr>
        <w:ind w:left="3900" w:hanging="1080"/>
      </w:pPr>
      <w:rPr>
        <w:rFonts w:hint="default"/>
      </w:rPr>
    </w:lvl>
    <w:lvl w:ilvl="6" w:tentative="0">
      <w:start w:val="1"/>
      <w:numFmt w:val="decimal"/>
      <w:lvlText w:val="%1.%2.%3.%4.%5.%6.%7."/>
      <w:lvlJc w:val="left"/>
      <w:pPr>
        <w:ind w:left="4824" w:hanging="1440"/>
      </w:pPr>
      <w:rPr>
        <w:rFonts w:hint="default"/>
      </w:rPr>
    </w:lvl>
    <w:lvl w:ilvl="7" w:tentative="0">
      <w:start w:val="1"/>
      <w:numFmt w:val="decimal"/>
      <w:lvlText w:val="%1.%2.%3.%4.%5.%6.%7.%8."/>
      <w:lvlJc w:val="left"/>
      <w:pPr>
        <w:ind w:left="5388" w:hanging="1440"/>
      </w:pPr>
      <w:rPr>
        <w:rFonts w:hint="default"/>
      </w:rPr>
    </w:lvl>
    <w:lvl w:ilvl="8" w:tentative="0">
      <w:start w:val="1"/>
      <w:numFmt w:val="decimal"/>
      <w:lvlText w:val="%1.%2.%3.%4.%5.%6.%7.%8.%9."/>
      <w:lvlJc w:val="left"/>
      <w:pPr>
        <w:ind w:left="6312" w:hanging="180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trackRevisions w:val="1"/>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E90"/>
    <w:rsid w:val="00005CDF"/>
    <w:rsid w:val="000172F4"/>
    <w:rsid w:val="00057512"/>
    <w:rsid w:val="0008238E"/>
    <w:rsid w:val="000B166C"/>
    <w:rsid w:val="000C133E"/>
    <w:rsid w:val="000C2E90"/>
    <w:rsid w:val="000D02D1"/>
    <w:rsid w:val="000F781F"/>
    <w:rsid w:val="00174D6E"/>
    <w:rsid w:val="001E0AE5"/>
    <w:rsid w:val="002067F7"/>
    <w:rsid w:val="002226A1"/>
    <w:rsid w:val="00236D5C"/>
    <w:rsid w:val="002D558E"/>
    <w:rsid w:val="00303599"/>
    <w:rsid w:val="0031476E"/>
    <w:rsid w:val="003165C0"/>
    <w:rsid w:val="003264AF"/>
    <w:rsid w:val="00395ED2"/>
    <w:rsid w:val="003A71DE"/>
    <w:rsid w:val="003F0691"/>
    <w:rsid w:val="00410205"/>
    <w:rsid w:val="004240F5"/>
    <w:rsid w:val="0045186C"/>
    <w:rsid w:val="0047134D"/>
    <w:rsid w:val="00474B89"/>
    <w:rsid w:val="004A6CD9"/>
    <w:rsid w:val="004D066E"/>
    <w:rsid w:val="004F078B"/>
    <w:rsid w:val="0050171F"/>
    <w:rsid w:val="00505D0C"/>
    <w:rsid w:val="00506D5A"/>
    <w:rsid w:val="00532089"/>
    <w:rsid w:val="005602A1"/>
    <w:rsid w:val="00560829"/>
    <w:rsid w:val="00560DCE"/>
    <w:rsid w:val="005652AA"/>
    <w:rsid w:val="00576B51"/>
    <w:rsid w:val="005C494D"/>
    <w:rsid w:val="005D6E8E"/>
    <w:rsid w:val="005E405D"/>
    <w:rsid w:val="005F663D"/>
    <w:rsid w:val="0061417A"/>
    <w:rsid w:val="00661354"/>
    <w:rsid w:val="006A2EA5"/>
    <w:rsid w:val="006A684C"/>
    <w:rsid w:val="006E26D9"/>
    <w:rsid w:val="006E5F67"/>
    <w:rsid w:val="00700007"/>
    <w:rsid w:val="007544B1"/>
    <w:rsid w:val="00786A68"/>
    <w:rsid w:val="007A79DF"/>
    <w:rsid w:val="007B7DE1"/>
    <w:rsid w:val="007C1C75"/>
    <w:rsid w:val="007D401A"/>
    <w:rsid w:val="0081090E"/>
    <w:rsid w:val="0082382F"/>
    <w:rsid w:val="00885752"/>
    <w:rsid w:val="008A5602"/>
    <w:rsid w:val="008C076E"/>
    <w:rsid w:val="008C3F49"/>
    <w:rsid w:val="008E26DD"/>
    <w:rsid w:val="008E43C6"/>
    <w:rsid w:val="008F196D"/>
    <w:rsid w:val="00900BA4"/>
    <w:rsid w:val="00925D95"/>
    <w:rsid w:val="00964098"/>
    <w:rsid w:val="00985A74"/>
    <w:rsid w:val="00985D5C"/>
    <w:rsid w:val="009D3E1E"/>
    <w:rsid w:val="009D77E3"/>
    <w:rsid w:val="009F77E3"/>
    <w:rsid w:val="00A31F08"/>
    <w:rsid w:val="00A36AB0"/>
    <w:rsid w:val="00A43970"/>
    <w:rsid w:val="00A70419"/>
    <w:rsid w:val="00A8292D"/>
    <w:rsid w:val="00AA3E9E"/>
    <w:rsid w:val="00AE4525"/>
    <w:rsid w:val="00AF6C84"/>
    <w:rsid w:val="00B17C1F"/>
    <w:rsid w:val="00B22C7E"/>
    <w:rsid w:val="00B2614B"/>
    <w:rsid w:val="00B41897"/>
    <w:rsid w:val="00B71654"/>
    <w:rsid w:val="00B738C7"/>
    <w:rsid w:val="00B7695F"/>
    <w:rsid w:val="00B8140D"/>
    <w:rsid w:val="00B818F1"/>
    <w:rsid w:val="00BA6ABF"/>
    <w:rsid w:val="00BB6012"/>
    <w:rsid w:val="00BC6530"/>
    <w:rsid w:val="00C11114"/>
    <w:rsid w:val="00C20C8F"/>
    <w:rsid w:val="00C44051"/>
    <w:rsid w:val="00C51451"/>
    <w:rsid w:val="00C523A7"/>
    <w:rsid w:val="00C615A7"/>
    <w:rsid w:val="00CA169B"/>
    <w:rsid w:val="00CE26FD"/>
    <w:rsid w:val="00CF2367"/>
    <w:rsid w:val="00D0523B"/>
    <w:rsid w:val="00D461A4"/>
    <w:rsid w:val="00D56591"/>
    <w:rsid w:val="00D5743A"/>
    <w:rsid w:val="00D6220F"/>
    <w:rsid w:val="00D73021"/>
    <w:rsid w:val="00D85D60"/>
    <w:rsid w:val="00DB595C"/>
    <w:rsid w:val="00E23DDD"/>
    <w:rsid w:val="00E24B4A"/>
    <w:rsid w:val="00E41F75"/>
    <w:rsid w:val="00E549E0"/>
    <w:rsid w:val="00E667CB"/>
    <w:rsid w:val="00E667E2"/>
    <w:rsid w:val="00EA0C67"/>
    <w:rsid w:val="00EA401A"/>
    <w:rsid w:val="00EB664F"/>
    <w:rsid w:val="00F31A82"/>
    <w:rsid w:val="00F5177D"/>
    <w:rsid w:val="00F707AC"/>
    <w:rsid w:val="00F82AC0"/>
    <w:rsid w:val="00FB282E"/>
    <w:rsid w:val="69BB0FF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kern w:val="0"/>
      <w:sz w:val="20"/>
      <w:szCs w:val="20"/>
      <w:lang w:val="ru-RU" w:eastAsia="ru-RU" w:bidi="ar-SA"/>
      <w14:ligatures w14:val="none"/>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annotation reference"/>
    <w:basedOn w:val="2"/>
    <w:semiHidden/>
    <w:unhideWhenUsed/>
    <w:qFormat/>
    <w:uiPriority w:val="99"/>
    <w:rPr>
      <w:sz w:val="16"/>
      <w:szCs w:val="16"/>
    </w:rPr>
  </w:style>
  <w:style w:type="character" w:styleId="5">
    <w:name w:val="page number"/>
    <w:basedOn w:val="2"/>
    <w:qFormat/>
    <w:uiPriority w:val="0"/>
  </w:style>
  <w:style w:type="paragraph" w:styleId="6">
    <w:name w:val="Balloon Text"/>
    <w:basedOn w:val="1"/>
    <w:link w:val="14"/>
    <w:semiHidden/>
    <w:unhideWhenUsed/>
    <w:qFormat/>
    <w:uiPriority w:val="99"/>
    <w:rPr>
      <w:rFonts w:ascii="Segoe UI" w:hAnsi="Segoe UI" w:cs="Segoe UI"/>
      <w:sz w:val="18"/>
      <w:szCs w:val="18"/>
    </w:rPr>
  </w:style>
  <w:style w:type="paragraph" w:styleId="7">
    <w:name w:val="annotation text"/>
    <w:basedOn w:val="1"/>
    <w:link w:val="12"/>
    <w:semiHidden/>
    <w:unhideWhenUsed/>
    <w:qFormat/>
    <w:uiPriority w:val="99"/>
  </w:style>
  <w:style w:type="paragraph" w:styleId="8">
    <w:name w:val="annotation subject"/>
    <w:basedOn w:val="7"/>
    <w:next w:val="7"/>
    <w:link w:val="13"/>
    <w:semiHidden/>
    <w:unhideWhenUsed/>
    <w:qFormat/>
    <w:uiPriority w:val="99"/>
    <w:rPr>
      <w:b/>
      <w:bCs/>
    </w:rPr>
  </w:style>
  <w:style w:type="paragraph" w:styleId="9">
    <w:name w:val="footer"/>
    <w:basedOn w:val="1"/>
    <w:link w:val="10"/>
    <w:qFormat/>
    <w:uiPriority w:val="0"/>
    <w:pPr>
      <w:tabs>
        <w:tab w:val="center" w:pos="4153"/>
        <w:tab w:val="right" w:pos="8306"/>
      </w:tabs>
    </w:pPr>
  </w:style>
  <w:style w:type="character" w:customStyle="1" w:styleId="10">
    <w:name w:val="Нижний колонтитул Знак"/>
    <w:basedOn w:val="2"/>
    <w:link w:val="9"/>
    <w:qFormat/>
    <w:uiPriority w:val="0"/>
    <w:rPr>
      <w:rFonts w:ascii="Times New Roman" w:hAnsi="Times New Roman" w:eastAsia="Times New Roman" w:cs="Times New Roman"/>
      <w:kern w:val="0"/>
      <w:sz w:val="20"/>
      <w:szCs w:val="20"/>
      <w:lang w:eastAsia="ru-RU"/>
      <w14:ligatures w14:val="none"/>
    </w:rPr>
  </w:style>
  <w:style w:type="paragraph" w:styleId="11">
    <w:name w:val="List Paragraph"/>
    <w:basedOn w:val="1"/>
    <w:qFormat/>
    <w:uiPriority w:val="34"/>
    <w:pPr>
      <w:widowControl w:val="0"/>
      <w:autoSpaceDE w:val="0"/>
      <w:autoSpaceDN w:val="0"/>
      <w:ind w:left="821" w:hanging="360"/>
      <w:jc w:val="both"/>
    </w:pPr>
    <w:rPr>
      <w:sz w:val="22"/>
      <w:szCs w:val="22"/>
      <w:lang w:val="uk-UA" w:eastAsia="en-US"/>
    </w:rPr>
  </w:style>
  <w:style w:type="character" w:customStyle="1" w:styleId="12">
    <w:name w:val="Текст примечания Знак"/>
    <w:basedOn w:val="2"/>
    <w:link w:val="7"/>
    <w:semiHidden/>
    <w:qFormat/>
    <w:uiPriority w:val="99"/>
    <w:rPr>
      <w:rFonts w:ascii="Times New Roman" w:hAnsi="Times New Roman" w:eastAsia="Times New Roman" w:cs="Times New Roman"/>
      <w:kern w:val="0"/>
      <w:sz w:val="20"/>
      <w:szCs w:val="20"/>
      <w:lang w:eastAsia="ru-RU"/>
      <w14:ligatures w14:val="none"/>
    </w:rPr>
  </w:style>
  <w:style w:type="character" w:customStyle="1" w:styleId="13">
    <w:name w:val="Тема примечания Знак"/>
    <w:basedOn w:val="12"/>
    <w:link w:val="8"/>
    <w:semiHidden/>
    <w:qFormat/>
    <w:uiPriority w:val="99"/>
    <w:rPr>
      <w:rFonts w:ascii="Times New Roman" w:hAnsi="Times New Roman" w:eastAsia="Times New Roman" w:cs="Times New Roman"/>
      <w:b/>
      <w:bCs/>
      <w:kern w:val="0"/>
      <w:sz w:val="20"/>
      <w:szCs w:val="20"/>
      <w:lang w:eastAsia="ru-RU"/>
      <w14:ligatures w14:val="none"/>
    </w:rPr>
  </w:style>
  <w:style w:type="character" w:customStyle="1" w:styleId="14">
    <w:name w:val="Текст выноски Знак"/>
    <w:basedOn w:val="2"/>
    <w:link w:val="6"/>
    <w:semiHidden/>
    <w:qFormat/>
    <w:uiPriority w:val="99"/>
    <w:rPr>
      <w:rFonts w:ascii="Segoe UI" w:hAnsi="Segoe UI" w:eastAsia="Times New Roman" w:cs="Segoe UI"/>
      <w:kern w:val="0"/>
      <w:sz w:val="18"/>
      <w:szCs w:val="18"/>
      <w:lang w:eastAsia="ru-RU"/>
      <w14:ligatures w14: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FC45D1-13AF-4E23-89A1-1848B6125D6D}">
  <ds:schemaRefs/>
</ds:datastoreItem>
</file>

<file path=docProps/app.xml><?xml version="1.0" encoding="utf-8"?>
<Properties xmlns="http://schemas.openxmlformats.org/officeDocument/2006/extended-properties" xmlns:vt="http://schemas.openxmlformats.org/officeDocument/2006/docPropsVTypes">
  <Template>Normal</Template>
  <Pages>9</Pages>
  <Words>3844</Words>
  <Characters>21917</Characters>
  <Lines>182</Lines>
  <Paragraphs>51</Paragraphs>
  <TotalTime>0</TotalTime>
  <ScaleCrop>false</ScaleCrop>
  <LinksUpToDate>false</LinksUpToDate>
  <CharactersWithSpaces>25710</CharactersWithSpaces>
  <Application>WPS Office_12.2.0.20323_F1E327BC-269C-435d-A152-05C5408002CA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2024-05-29T14:40:00Z</dcterms:created>
  <dc:creator>Yevgen Solovyov</dc:creator>
  <cp:lastModifiedBy>Olena Shevchuk</cp:lastModifiedBy>
  <cp:lastPrinted>2024-05-29T14:20:00Z</cp:lastPrinted>
  <dcterms:modified xsi:type="dcterms:W3CDTF">2025-03-07T12:18:08Z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1049-12.2.0.20323</vt:lpwstr>
  </property>
  <property fmtid="{D5CDD505-2E9C-101B-9397-08002B2CF9AE}" pid="3" name="ICV">
    <vt:lpwstr>76F5A963BDA44BC99F2F8BD9709BD81B_12</vt:lpwstr>
  </property>
</Properties>
</file>